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9C4" w:rsidRDefault="00EB7BA6">
      <w:pPr>
        <w:tabs>
          <w:tab w:val="left" w:pos="1440"/>
        </w:tabs>
      </w:pPr>
      <w:r>
        <w:rPr>
          <w:noProof/>
        </w:rPr>
        <w:drawing>
          <wp:anchor distT="0" distB="0" distL="114300" distR="114300" simplePos="0" relativeHeight="524288" behindDoc="0" locked="0" layoutInCell="1" allowOverlap="1">
            <wp:simplePos x="0" y="0"/>
            <wp:positionH relativeFrom="column">
              <wp:posOffset>2446020</wp:posOffset>
            </wp:positionH>
            <wp:positionV relativeFrom="paragraph">
              <wp:posOffset>85725</wp:posOffset>
            </wp:positionV>
            <wp:extent cx="719455" cy="719455"/>
            <wp:effectExtent l="0" t="0" r="0" b="0"/>
            <wp:wrapSquare wrapText="bothSides"/>
            <wp:docPr id="1" name="_x0000_s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49C4" w:rsidRDefault="00CC49C4">
      <w:pPr>
        <w:pStyle w:val="afa"/>
      </w:pPr>
    </w:p>
    <w:p w:rsidR="00CC49C4" w:rsidRDefault="00CC49C4">
      <w:pPr>
        <w:pStyle w:val="afa"/>
      </w:pPr>
    </w:p>
    <w:p w:rsidR="00CC49C4" w:rsidRDefault="00CC49C4">
      <w:pPr>
        <w:pStyle w:val="afa"/>
        <w:jc w:val="left"/>
        <w:rPr>
          <w:sz w:val="26"/>
          <w:szCs w:val="26"/>
        </w:rPr>
      </w:pPr>
    </w:p>
    <w:p w:rsidR="00CC49C4" w:rsidRDefault="00CC49C4">
      <w:pPr>
        <w:pStyle w:val="afa"/>
        <w:rPr>
          <w:szCs w:val="28"/>
        </w:rPr>
      </w:pPr>
    </w:p>
    <w:p w:rsidR="00CC49C4" w:rsidRDefault="00EB7BA6">
      <w:pPr>
        <w:pStyle w:val="afa"/>
        <w:rPr>
          <w:szCs w:val="28"/>
        </w:rPr>
      </w:pPr>
      <w:r>
        <w:rPr>
          <w:szCs w:val="28"/>
        </w:rPr>
        <w:t xml:space="preserve">АДМИНИСТРАЦИЯ ЗАРИНСКОГО РАЙОНА </w:t>
      </w:r>
    </w:p>
    <w:p w:rsidR="00CC49C4" w:rsidRDefault="00EB7BA6">
      <w:pPr>
        <w:pStyle w:val="afa"/>
        <w:rPr>
          <w:szCs w:val="28"/>
        </w:rPr>
      </w:pPr>
      <w:r>
        <w:rPr>
          <w:szCs w:val="28"/>
        </w:rPr>
        <w:t>АЛТАЙСКОГО КРАЯ</w:t>
      </w:r>
    </w:p>
    <w:p w:rsidR="00CC49C4" w:rsidRDefault="00CC49C4">
      <w:pPr>
        <w:pStyle w:val="1"/>
        <w:rPr>
          <w:rFonts w:ascii="Arial" w:hAnsi="Arial"/>
          <w:sz w:val="26"/>
          <w:szCs w:val="26"/>
        </w:rPr>
      </w:pPr>
    </w:p>
    <w:p w:rsidR="00CC49C4" w:rsidRDefault="00EB7BA6">
      <w:pPr>
        <w:pStyle w:val="1"/>
        <w:jc w:val="left"/>
        <w:rPr>
          <w:rFonts w:ascii="Arial" w:hAnsi="Arial"/>
          <w:szCs w:val="36"/>
        </w:rPr>
      </w:pPr>
      <w:r>
        <w:rPr>
          <w:rFonts w:ascii="Arial" w:hAnsi="Arial"/>
          <w:szCs w:val="36"/>
        </w:rPr>
        <w:t xml:space="preserve">                          П О С Т А Н О В Л Е Н И Е          </w:t>
      </w:r>
    </w:p>
    <w:p w:rsidR="00CC49C4" w:rsidRDefault="00CC49C4">
      <w:pPr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6237"/>
        <w:gridCol w:w="1382"/>
      </w:tblGrid>
      <w:tr w:rsidR="00CC49C4"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C49C4" w:rsidRDefault="00CC32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11.08.2025</w:t>
            </w:r>
          </w:p>
        </w:tc>
        <w:tc>
          <w:tcPr>
            <w:tcW w:w="62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C49C4" w:rsidRDefault="00CC49C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38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C49C4" w:rsidRDefault="00EB7BA6" w:rsidP="00CC325B">
            <w:pPr>
              <w:jc w:val="right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№ </w:t>
            </w:r>
            <w:r w:rsidR="00CC325B">
              <w:rPr>
                <w:sz w:val="26"/>
                <w:szCs w:val="26"/>
              </w:rPr>
              <w:t>653</w:t>
            </w:r>
          </w:p>
        </w:tc>
      </w:tr>
    </w:tbl>
    <w:p w:rsidR="00CC49C4" w:rsidRDefault="00EB7BA6">
      <w:pPr>
        <w:jc w:val="center"/>
        <w:rPr>
          <w:sz w:val="18"/>
          <w:szCs w:val="18"/>
        </w:rPr>
      </w:pPr>
      <w:r>
        <w:rPr>
          <w:rFonts w:ascii="Arial" w:hAnsi="Arial"/>
          <w:sz w:val="18"/>
          <w:szCs w:val="18"/>
        </w:rPr>
        <w:t>г.</w:t>
      </w:r>
      <w:r w:rsidR="00CC325B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Заринск</w:t>
      </w:r>
    </w:p>
    <w:p w:rsidR="00CC49C4" w:rsidRDefault="00EB7BA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3888"/>
        <w:gridCol w:w="5718"/>
      </w:tblGrid>
      <w:tr w:rsidR="00CC49C4">
        <w:tc>
          <w:tcPr>
            <w:tcW w:w="38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C49C4" w:rsidRDefault="00EB7BA6">
            <w:pPr>
              <w:pStyle w:val="3"/>
              <w:rPr>
                <w:szCs w:val="26"/>
                <w:lang w:val="ru-RU"/>
              </w:rPr>
            </w:pPr>
            <w:r>
              <w:rPr>
                <w:szCs w:val="26"/>
                <w:lang w:val="ru-RU"/>
              </w:rPr>
              <w:t xml:space="preserve">О внесении изменений в постановление Администрации Заринского района Алтайского края «Об утверждении Положения о порядке и условиях предоставления дополнительных мер социальной поддержки в целях соблюдения предельного индекса платы граждан за коммунальные </w:t>
            </w:r>
            <w:r>
              <w:rPr>
                <w:szCs w:val="26"/>
                <w:lang w:val="ru-RU"/>
              </w:rPr>
              <w:t>услуги на территории муниципального образования Заринского района Алтайского края» от 13.02.2024 года № 128 (в редакции от 31.07.2024 № 749, 25.02.2025 №160)</w:t>
            </w:r>
          </w:p>
        </w:tc>
        <w:tc>
          <w:tcPr>
            <w:tcW w:w="57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C49C4" w:rsidRDefault="00CC49C4">
            <w:pPr>
              <w:pStyle w:val="3"/>
              <w:rPr>
                <w:szCs w:val="26"/>
                <w:lang w:val="ru-RU"/>
              </w:rPr>
            </w:pPr>
          </w:p>
        </w:tc>
      </w:tr>
    </w:tbl>
    <w:p w:rsidR="00CC49C4" w:rsidRDefault="00CC49C4">
      <w:pPr>
        <w:pStyle w:val="3"/>
        <w:rPr>
          <w:szCs w:val="26"/>
          <w:lang w:val="ru-RU"/>
        </w:rPr>
      </w:pPr>
    </w:p>
    <w:p w:rsidR="00CC49C4" w:rsidRDefault="00EB7BA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Постановлением Правительства Российской Федерации от 01.07.2024 года № 901 «О </w:t>
      </w:r>
      <w:r>
        <w:rPr>
          <w:sz w:val="26"/>
          <w:szCs w:val="26"/>
        </w:rPr>
        <w:t>внесении изменений в Постановление Правительства Российской Федерации от 27.05.2023 года № 835, постановлением Правительства Российской Федерации от 27.05.2023 года № 835 «Об утверждении единого стандарта предоставления компенсации расходов на оплату жилог</w:t>
      </w:r>
      <w:r>
        <w:rPr>
          <w:sz w:val="26"/>
          <w:szCs w:val="26"/>
        </w:rPr>
        <w:t>о помещения и коммунальных услуг отдельным категориям граждан»</w:t>
      </w:r>
    </w:p>
    <w:p w:rsidR="00CC49C4" w:rsidRDefault="00CC49C4">
      <w:pPr>
        <w:ind w:firstLine="709"/>
        <w:jc w:val="both"/>
      </w:pPr>
    </w:p>
    <w:p w:rsidR="00CC49C4" w:rsidRPr="00CC325B" w:rsidRDefault="00EB7BA6">
      <w:pPr>
        <w:pStyle w:val="afb"/>
        <w:jc w:val="center"/>
        <w:rPr>
          <w:lang w:val="ru-RU"/>
        </w:rPr>
      </w:pPr>
      <w:r w:rsidRPr="00CC325B">
        <w:rPr>
          <w:lang w:val="ru-RU"/>
        </w:rPr>
        <w:t>П О С Т А Н О В Л Я Е Т:</w:t>
      </w:r>
    </w:p>
    <w:p w:rsidR="00CC49C4" w:rsidRDefault="00CC49C4">
      <w:pPr>
        <w:ind w:firstLine="708"/>
        <w:jc w:val="both"/>
        <w:rPr>
          <w:sz w:val="26"/>
          <w:szCs w:val="26"/>
        </w:rPr>
      </w:pPr>
    </w:p>
    <w:p w:rsidR="00CC49C4" w:rsidRDefault="00EB7BA6">
      <w:pPr>
        <w:ind w:firstLine="708"/>
        <w:jc w:val="both"/>
        <w:rPr>
          <w:sz w:val="28"/>
          <w:szCs w:val="28"/>
        </w:rPr>
      </w:pPr>
      <w:r>
        <w:rPr>
          <w:sz w:val="26"/>
          <w:szCs w:val="26"/>
        </w:rPr>
        <w:t>1. Внести изменения в постановление Администрации Заринского района Алтайского края от 13.02.2024 года № 128</w:t>
      </w:r>
      <w:r>
        <w:rPr>
          <w:szCs w:val="26"/>
        </w:rPr>
        <w:t xml:space="preserve"> «</w:t>
      </w:r>
      <w:r>
        <w:rPr>
          <w:sz w:val="28"/>
          <w:szCs w:val="28"/>
        </w:rPr>
        <w:t>Об утверждении Положения о порядке и условиях предоставл</w:t>
      </w:r>
      <w:r>
        <w:rPr>
          <w:sz w:val="28"/>
          <w:szCs w:val="28"/>
        </w:rPr>
        <w:t>ения дополнительных мер социальной поддержки в целях соблюдения предельного индекса платы граждан за коммунальные услуги на территории муниципального образования Заринского района Алтайского края»</w:t>
      </w:r>
      <w:r>
        <w:rPr>
          <w:sz w:val="28"/>
          <w:szCs w:val="28"/>
        </w:rPr>
        <w:t>.</w:t>
      </w:r>
    </w:p>
    <w:p w:rsidR="00CC49C4" w:rsidRDefault="00EB7BA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1.1. В Положении о порядке и условиях предоставления допол</w:t>
      </w:r>
      <w:r>
        <w:rPr>
          <w:sz w:val="26"/>
          <w:szCs w:val="26"/>
        </w:rPr>
        <w:t xml:space="preserve">нительных мер социальной поддержки в целях соблюдения предельного индекса платы граждан за </w:t>
      </w:r>
      <w:r>
        <w:rPr>
          <w:sz w:val="26"/>
          <w:szCs w:val="26"/>
        </w:rPr>
        <w:lastRenderedPageBreak/>
        <w:t>коммунальные услуги на территории муниципального образования Заринский район Алтайского края:</w:t>
      </w:r>
    </w:p>
    <w:p w:rsidR="00CC49C4" w:rsidRDefault="00EB7BA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 в подпункте «г» пункта 4.6 раздел 4 «Порядок обращения граждан за пр</w:t>
      </w:r>
      <w:r>
        <w:rPr>
          <w:sz w:val="26"/>
          <w:szCs w:val="26"/>
        </w:rPr>
        <w:t>едоставлением Компенсации» слова «судебной задолженности» заменить словами «непогашенной задолженности».</w:t>
      </w:r>
    </w:p>
    <w:p w:rsidR="00CC49C4" w:rsidRDefault="00EB7BA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раздел 4 «Порядок обращения граждан за предоставлением                                                                                              </w:t>
      </w:r>
      <w:r>
        <w:rPr>
          <w:sz w:val="26"/>
          <w:szCs w:val="26"/>
        </w:rPr>
        <w:t xml:space="preserve">                            Компенсации» дополнить пунктом 5.3 следующего содержания:</w:t>
      </w:r>
    </w:p>
    <w:p w:rsidR="00CC49C4" w:rsidRDefault="00EB7BA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«5.3. При принятии решения о предоставлении или об отказе в предоставлении Компенсации используются сведения о наличии у граждан подтвержденной вступившим в законную с</w:t>
      </w:r>
      <w:r>
        <w:rPr>
          <w:sz w:val="26"/>
          <w:szCs w:val="26"/>
        </w:rPr>
        <w:t>илу судебным актом непогашенной задолженности по оплате жилого помещения коммунальных услуг, образовавшихся не более чем за 3 последних года, которые содержатся в государственной информационной системе жилищно-коммунального хозяйства, по состоянию на перво</w:t>
      </w:r>
      <w:r>
        <w:rPr>
          <w:sz w:val="26"/>
          <w:szCs w:val="26"/>
        </w:rPr>
        <w:t>е число месяца, в котором принимается указанное решение»</w:t>
      </w:r>
    </w:p>
    <w:p w:rsidR="00CC49C4" w:rsidRDefault="00EB7BA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Опубликовать настоящее постановление в «Сборнике муниципальных правовых актов Заринского района и разместить на официальном сайте администрации Заринского района.</w:t>
      </w:r>
    </w:p>
    <w:p w:rsidR="00CC49C4" w:rsidRDefault="00EB7BA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Контроль за исполнением настоящего постановления оставляю за собой.</w:t>
      </w:r>
      <w:r>
        <w:rPr>
          <w:sz w:val="26"/>
          <w:szCs w:val="26"/>
        </w:rPr>
        <w:t xml:space="preserve"> </w:t>
      </w:r>
    </w:p>
    <w:p w:rsidR="00CC49C4" w:rsidRDefault="00EB7BA6">
      <w:pPr>
        <w:tabs>
          <w:tab w:val="left" w:pos="210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CC49C4" w:rsidRDefault="00CC49C4">
      <w:pPr>
        <w:jc w:val="both"/>
        <w:rPr>
          <w:sz w:val="26"/>
          <w:szCs w:val="26"/>
        </w:rPr>
      </w:pPr>
    </w:p>
    <w:p w:rsidR="00EB7BA6" w:rsidRDefault="00EB7BA6">
      <w:pPr>
        <w:jc w:val="both"/>
        <w:rPr>
          <w:sz w:val="26"/>
        </w:rPr>
      </w:pPr>
      <w:r>
        <w:rPr>
          <w:sz w:val="26"/>
        </w:rPr>
        <w:t>Заместитель главы Администрации района,</w:t>
      </w:r>
    </w:p>
    <w:p w:rsidR="00EB7BA6" w:rsidRDefault="00EB7BA6">
      <w:pPr>
        <w:jc w:val="both"/>
        <w:rPr>
          <w:sz w:val="26"/>
        </w:rPr>
      </w:pPr>
      <w:r>
        <w:rPr>
          <w:sz w:val="26"/>
        </w:rPr>
        <w:t>председатель комитета по</w:t>
      </w:r>
    </w:p>
    <w:p w:rsidR="00CC49C4" w:rsidRDefault="00EB7BA6">
      <w:pPr>
        <w:jc w:val="both"/>
        <w:rPr>
          <w:sz w:val="26"/>
        </w:rPr>
      </w:pPr>
      <w:r>
        <w:rPr>
          <w:sz w:val="26"/>
        </w:rPr>
        <w:t xml:space="preserve">сельскому хозяйству                                                                      </w:t>
      </w:r>
      <w:bookmarkStart w:id="0" w:name="_GoBack"/>
      <w:bookmarkEnd w:id="0"/>
      <w:r>
        <w:rPr>
          <w:sz w:val="26"/>
        </w:rPr>
        <w:t xml:space="preserve">     </w:t>
      </w:r>
      <w:r>
        <w:rPr>
          <w:sz w:val="26"/>
        </w:rPr>
        <w:t xml:space="preserve">      А.И. Светлаков</w:t>
      </w:r>
    </w:p>
    <w:sectPr w:rsidR="00CC49C4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9C4" w:rsidRDefault="00EB7BA6">
      <w:r>
        <w:separator/>
      </w:r>
    </w:p>
  </w:endnote>
  <w:endnote w:type="continuationSeparator" w:id="0">
    <w:p w:rsidR="00CC49C4" w:rsidRDefault="00EB7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9C4" w:rsidRDefault="00EB7BA6">
      <w:r>
        <w:separator/>
      </w:r>
    </w:p>
  </w:footnote>
  <w:footnote w:type="continuationSeparator" w:id="0">
    <w:p w:rsidR="00CC49C4" w:rsidRDefault="00EB7B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24A76"/>
    <w:multiLevelType w:val="hybridMultilevel"/>
    <w:tmpl w:val="B04A9C58"/>
    <w:lvl w:ilvl="0" w:tplc="41EA33B8">
      <w:start w:val="1"/>
      <w:numFmt w:val="decimal"/>
      <w:lvlText w:val="%1)"/>
      <w:lvlJc w:val="left"/>
      <w:pPr>
        <w:ind w:left="1417" w:hanging="360"/>
      </w:pPr>
    </w:lvl>
    <w:lvl w:ilvl="1" w:tplc="72989C56">
      <w:start w:val="1"/>
      <w:numFmt w:val="lowerLetter"/>
      <w:lvlText w:val="%2."/>
      <w:lvlJc w:val="left"/>
      <w:pPr>
        <w:ind w:left="2137" w:hanging="360"/>
      </w:pPr>
    </w:lvl>
    <w:lvl w:ilvl="2" w:tplc="1284C352">
      <w:start w:val="1"/>
      <w:numFmt w:val="lowerRoman"/>
      <w:lvlText w:val="%3."/>
      <w:lvlJc w:val="right"/>
      <w:pPr>
        <w:ind w:left="2857" w:hanging="180"/>
      </w:pPr>
    </w:lvl>
    <w:lvl w:ilvl="3" w:tplc="A55C2602">
      <w:start w:val="1"/>
      <w:numFmt w:val="decimal"/>
      <w:lvlText w:val="%4."/>
      <w:lvlJc w:val="left"/>
      <w:pPr>
        <w:ind w:left="3577" w:hanging="360"/>
      </w:pPr>
    </w:lvl>
    <w:lvl w:ilvl="4" w:tplc="6E9248F6">
      <w:start w:val="1"/>
      <w:numFmt w:val="lowerLetter"/>
      <w:lvlText w:val="%5."/>
      <w:lvlJc w:val="left"/>
      <w:pPr>
        <w:ind w:left="4297" w:hanging="360"/>
      </w:pPr>
    </w:lvl>
    <w:lvl w:ilvl="5" w:tplc="8A541FEC">
      <w:start w:val="1"/>
      <w:numFmt w:val="lowerRoman"/>
      <w:lvlText w:val="%6."/>
      <w:lvlJc w:val="right"/>
      <w:pPr>
        <w:ind w:left="5017" w:hanging="180"/>
      </w:pPr>
    </w:lvl>
    <w:lvl w:ilvl="6" w:tplc="0B284166">
      <w:start w:val="1"/>
      <w:numFmt w:val="decimal"/>
      <w:lvlText w:val="%7."/>
      <w:lvlJc w:val="left"/>
      <w:pPr>
        <w:ind w:left="5737" w:hanging="360"/>
      </w:pPr>
    </w:lvl>
    <w:lvl w:ilvl="7" w:tplc="3DB8374C">
      <w:start w:val="1"/>
      <w:numFmt w:val="lowerLetter"/>
      <w:lvlText w:val="%8."/>
      <w:lvlJc w:val="left"/>
      <w:pPr>
        <w:ind w:left="6457" w:hanging="360"/>
      </w:pPr>
    </w:lvl>
    <w:lvl w:ilvl="8" w:tplc="E5660768">
      <w:start w:val="1"/>
      <w:numFmt w:val="lowerRoman"/>
      <w:lvlText w:val="%9."/>
      <w:lvlJc w:val="right"/>
      <w:pPr>
        <w:ind w:left="7177" w:hanging="180"/>
      </w:pPr>
    </w:lvl>
  </w:abstractNum>
  <w:abstractNum w:abstractNumId="1" w15:restartNumberingAfterBreak="0">
    <w:nsid w:val="32F066D1"/>
    <w:multiLevelType w:val="hybridMultilevel"/>
    <w:tmpl w:val="7D220BAE"/>
    <w:lvl w:ilvl="0" w:tplc="874E33D0">
      <w:start w:val="1"/>
      <w:numFmt w:val="bullet"/>
      <w:lvlText w:val="–"/>
      <w:lvlJc w:val="left"/>
      <w:pPr>
        <w:ind w:left="2126" w:hanging="360"/>
      </w:pPr>
      <w:rPr>
        <w:rFonts w:ascii="Arial" w:eastAsia="Arial" w:hAnsi="Arial" w:cs="Arial" w:hint="default"/>
      </w:rPr>
    </w:lvl>
    <w:lvl w:ilvl="1" w:tplc="4260D90E">
      <w:start w:val="1"/>
      <w:numFmt w:val="bullet"/>
      <w:lvlText w:val="o"/>
      <w:lvlJc w:val="left"/>
      <w:pPr>
        <w:ind w:left="2846" w:hanging="360"/>
      </w:pPr>
      <w:rPr>
        <w:rFonts w:ascii="Courier New" w:eastAsia="Courier New" w:hAnsi="Courier New" w:cs="Courier New" w:hint="default"/>
      </w:rPr>
    </w:lvl>
    <w:lvl w:ilvl="2" w:tplc="6BB20ABE">
      <w:start w:val="1"/>
      <w:numFmt w:val="bullet"/>
      <w:lvlText w:val="§"/>
      <w:lvlJc w:val="left"/>
      <w:pPr>
        <w:ind w:left="3566" w:hanging="360"/>
      </w:pPr>
      <w:rPr>
        <w:rFonts w:ascii="Wingdings" w:eastAsia="Wingdings" w:hAnsi="Wingdings" w:cs="Wingdings" w:hint="default"/>
      </w:rPr>
    </w:lvl>
    <w:lvl w:ilvl="3" w:tplc="5F6C1026">
      <w:start w:val="1"/>
      <w:numFmt w:val="bullet"/>
      <w:lvlText w:val="·"/>
      <w:lvlJc w:val="left"/>
      <w:pPr>
        <w:ind w:left="4286" w:hanging="360"/>
      </w:pPr>
      <w:rPr>
        <w:rFonts w:ascii="Symbol" w:eastAsia="Symbol" w:hAnsi="Symbol" w:cs="Symbol" w:hint="default"/>
      </w:rPr>
    </w:lvl>
    <w:lvl w:ilvl="4" w:tplc="DFDA5A98">
      <w:start w:val="1"/>
      <w:numFmt w:val="bullet"/>
      <w:lvlText w:val="o"/>
      <w:lvlJc w:val="left"/>
      <w:pPr>
        <w:ind w:left="5006" w:hanging="360"/>
      </w:pPr>
      <w:rPr>
        <w:rFonts w:ascii="Courier New" w:eastAsia="Courier New" w:hAnsi="Courier New" w:cs="Courier New" w:hint="default"/>
      </w:rPr>
    </w:lvl>
    <w:lvl w:ilvl="5" w:tplc="00D89532">
      <w:start w:val="1"/>
      <w:numFmt w:val="bullet"/>
      <w:lvlText w:val="§"/>
      <w:lvlJc w:val="left"/>
      <w:pPr>
        <w:ind w:left="5726" w:hanging="360"/>
      </w:pPr>
      <w:rPr>
        <w:rFonts w:ascii="Wingdings" w:eastAsia="Wingdings" w:hAnsi="Wingdings" w:cs="Wingdings" w:hint="default"/>
      </w:rPr>
    </w:lvl>
    <w:lvl w:ilvl="6" w:tplc="025864AA">
      <w:start w:val="1"/>
      <w:numFmt w:val="bullet"/>
      <w:lvlText w:val="·"/>
      <w:lvlJc w:val="left"/>
      <w:pPr>
        <w:ind w:left="6446" w:hanging="360"/>
      </w:pPr>
      <w:rPr>
        <w:rFonts w:ascii="Symbol" w:eastAsia="Symbol" w:hAnsi="Symbol" w:cs="Symbol" w:hint="default"/>
      </w:rPr>
    </w:lvl>
    <w:lvl w:ilvl="7" w:tplc="338CCF10">
      <w:start w:val="1"/>
      <w:numFmt w:val="bullet"/>
      <w:lvlText w:val="o"/>
      <w:lvlJc w:val="left"/>
      <w:pPr>
        <w:ind w:left="7166" w:hanging="360"/>
      </w:pPr>
      <w:rPr>
        <w:rFonts w:ascii="Courier New" w:eastAsia="Courier New" w:hAnsi="Courier New" w:cs="Courier New" w:hint="default"/>
      </w:rPr>
    </w:lvl>
    <w:lvl w:ilvl="8" w:tplc="31B2E450">
      <w:start w:val="1"/>
      <w:numFmt w:val="bullet"/>
      <w:lvlText w:val="§"/>
      <w:lvlJc w:val="left"/>
      <w:pPr>
        <w:ind w:left="7886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38A42F24"/>
    <w:multiLevelType w:val="hybridMultilevel"/>
    <w:tmpl w:val="53FC5D00"/>
    <w:lvl w:ilvl="0" w:tplc="55C25794">
      <w:start w:val="1"/>
      <w:numFmt w:val="bullet"/>
      <w:lvlText w:val="–"/>
      <w:lvlJc w:val="left"/>
      <w:pPr>
        <w:ind w:left="2126" w:hanging="360"/>
      </w:pPr>
      <w:rPr>
        <w:rFonts w:ascii="Arial" w:eastAsia="Arial" w:hAnsi="Arial" w:cs="Arial" w:hint="default"/>
      </w:rPr>
    </w:lvl>
    <w:lvl w:ilvl="1" w:tplc="359042CE">
      <w:start w:val="1"/>
      <w:numFmt w:val="bullet"/>
      <w:lvlText w:val="o"/>
      <w:lvlJc w:val="left"/>
      <w:pPr>
        <w:ind w:left="2846" w:hanging="360"/>
      </w:pPr>
      <w:rPr>
        <w:rFonts w:ascii="Courier New" w:eastAsia="Courier New" w:hAnsi="Courier New" w:cs="Courier New" w:hint="default"/>
      </w:rPr>
    </w:lvl>
    <w:lvl w:ilvl="2" w:tplc="25D82F0E">
      <w:start w:val="1"/>
      <w:numFmt w:val="bullet"/>
      <w:lvlText w:val="§"/>
      <w:lvlJc w:val="left"/>
      <w:pPr>
        <w:ind w:left="3566" w:hanging="360"/>
      </w:pPr>
      <w:rPr>
        <w:rFonts w:ascii="Wingdings" w:eastAsia="Wingdings" w:hAnsi="Wingdings" w:cs="Wingdings" w:hint="default"/>
      </w:rPr>
    </w:lvl>
    <w:lvl w:ilvl="3" w:tplc="83A85FC2">
      <w:start w:val="1"/>
      <w:numFmt w:val="bullet"/>
      <w:lvlText w:val="·"/>
      <w:lvlJc w:val="left"/>
      <w:pPr>
        <w:ind w:left="4286" w:hanging="360"/>
      </w:pPr>
      <w:rPr>
        <w:rFonts w:ascii="Symbol" w:eastAsia="Symbol" w:hAnsi="Symbol" w:cs="Symbol" w:hint="default"/>
      </w:rPr>
    </w:lvl>
    <w:lvl w:ilvl="4" w:tplc="2E5E46CA">
      <w:start w:val="1"/>
      <w:numFmt w:val="bullet"/>
      <w:lvlText w:val="o"/>
      <w:lvlJc w:val="left"/>
      <w:pPr>
        <w:ind w:left="5006" w:hanging="360"/>
      </w:pPr>
      <w:rPr>
        <w:rFonts w:ascii="Courier New" w:eastAsia="Courier New" w:hAnsi="Courier New" w:cs="Courier New" w:hint="default"/>
      </w:rPr>
    </w:lvl>
    <w:lvl w:ilvl="5" w:tplc="21E46C46">
      <w:start w:val="1"/>
      <w:numFmt w:val="bullet"/>
      <w:lvlText w:val="§"/>
      <w:lvlJc w:val="left"/>
      <w:pPr>
        <w:ind w:left="5726" w:hanging="360"/>
      </w:pPr>
      <w:rPr>
        <w:rFonts w:ascii="Wingdings" w:eastAsia="Wingdings" w:hAnsi="Wingdings" w:cs="Wingdings" w:hint="default"/>
      </w:rPr>
    </w:lvl>
    <w:lvl w:ilvl="6" w:tplc="4DD072CA">
      <w:start w:val="1"/>
      <w:numFmt w:val="bullet"/>
      <w:lvlText w:val="·"/>
      <w:lvlJc w:val="left"/>
      <w:pPr>
        <w:ind w:left="6446" w:hanging="360"/>
      </w:pPr>
      <w:rPr>
        <w:rFonts w:ascii="Symbol" w:eastAsia="Symbol" w:hAnsi="Symbol" w:cs="Symbol" w:hint="default"/>
      </w:rPr>
    </w:lvl>
    <w:lvl w:ilvl="7" w:tplc="3C7479F0">
      <w:start w:val="1"/>
      <w:numFmt w:val="bullet"/>
      <w:lvlText w:val="o"/>
      <w:lvlJc w:val="left"/>
      <w:pPr>
        <w:ind w:left="7166" w:hanging="360"/>
      </w:pPr>
      <w:rPr>
        <w:rFonts w:ascii="Courier New" w:eastAsia="Courier New" w:hAnsi="Courier New" w:cs="Courier New" w:hint="default"/>
      </w:rPr>
    </w:lvl>
    <w:lvl w:ilvl="8" w:tplc="930CC860">
      <w:start w:val="1"/>
      <w:numFmt w:val="bullet"/>
      <w:lvlText w:val="§"/>
      <w:lvlJc w:val="left"/>
      <w:pPr>
        <w:ind w:left="7886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93C3742"/>
    <w:multiLevelType w:val="hybridMultilevel"/>
    <w:tmpl w:val="52FCF3CE"/>
    <w:lvl w:ilvl="0" w:tplc="C2629B02">
      <w:start w:val="1"/>
      <w:numFmt w:val="decimal"/>
      <w:lvlText w:val="%1."/>
      <w:lvlJc w:val="left"/>
      <w:pPr>
        <w:ind w:left="2834" w:hanging="360"/>
      </w:pPr>
    </w:lvl>
    <w:lvl w:ilvl="1" w:tplc="3F5AEB9A">
      <w:start w:val="1"/>
      <w:numFmt w:val="lowerLetter"/>
      <w:lvlText w:val="%2."/>
      <w:lvlJc w:val="left"/>
      <w:pPr>
        <w:ind w:left="3554" w:hanging="360"/>
      </w:pPr>
    </w:lvl>
    <w:lvl w:ilvl="2" w:tplc="22325D5A">
      <w:start w:val="1"/>
      <w:numFmt w:val="lowerRoman"/>
      <w:lvlText w:val="%3."/>
      <w:lvlJc w:val="right"/>
      <w:pPr>
        <w:ind w:left="4274" w:hanging="180"/>
      </w:pPr>
    </w:lvl>
    <w:lvl w:ilvl="3" w:tplc="D7CC6CBA">
      <w:start w:val="1"/>
      <w:numFmt w:val="decimal"/>
      <w:lvlText w:val="%4."/>
      <w:lvlJc w:val="left"/>
      <w:pPr>
        <w:ind w:left="4994" w:hanging="360"/>
      </w:pPr>
    </w:lvl>
    <w:lvl w:ilvl="4" w:tplc="B732AAC0">
      <w:start w:val="1"/>
      <w:numFmt w:val="lowerLetter"/>
      <w:lvlText w:val="%5."/>
      <w:lvlJc w:val="left"/>
      <w:pPr>
        <w:ind w:left="5714" w:hanging="360"/>
      </w:pPr>
    </w:lvl>
    <w:lvl w:ilvl="5" w:tplc="1FBA8EB0">
      <w:start w:val="1"/>
      <w:numFmt w:val="lowerRoman"/>
      <w:lvlText w:val="%6."/>
      <w:lvlJc w:val="right"/>
      <w:pPr>
        <w:ind w:left="6434" w:hanging="180"/>
      </w:pPr>
    </w:lvl>
    <w:lvl w:ilvl="6" w:tplc="5C3E42B0">
      <w:start w:val="1"/>
      <w:numFmt w:val="decimal"/>
      <w:lvlText w:val="%7."/>
      <w:lvlJc w:val="left"/>
      <w:pPr>
        <w:ind w:left="7154" w:hanging="360"/>
      </w:pPr>
    </w:lvl>
    <w:lvl w:ilvl="7" w:tplc="B922D016">
      <w:start w:val="1"/>
      <w:numFmt w:val="lowerLetter"/>
      <w:lvlText w:val="%8."/>
      <w:lvlJc w:val="left"/>
      <w:pPr>
        <w:ind w:left="7874" w:hanging="360"/>
      </w:pPr>
    </w:lvl>
    <w:lvl w:ilvl="8" w:tplc="6A967C2A">
      <w:start w:val="1"/>
      <w:numFmt w:val="lowerRoman"/>
      <w:lvlText w:val="%9."/>
      <w:lvlJc w:val="right"/>
      <w:pPr>
        <w:ind w:left="8594" w:hanging="180"/>
      </w:pPr>
    </w:lvl>
  </w:abstractNum>
  <w:abstractNum w:abstractNumId="4" w15:restartNumberingAfterBreak="0">
    <w:nsid w:val="56E14607"/>
    <w:multiLevelType w:val="hybridMultilevel"/>
    <w:tmpl w:val="8E225B1E"/>
    <w:lvl w:ilvl="0" w:tplc="F116586A">
      <w:start w:val="1"/>
      <w:numFmt w:val="decimal"/>
      <w:lvlText w:val="%1."/>
      <w:lvlJc w:val="left"/>
      <w:pPr>
        <w:ind w:left="720" w:hanging="360"/>
      </w:pPr>
    </w:lvl>
    <w:lvl w:ilvl="1" w:tplc="2CF4FD00">
      <w:start w:val="1"/>
      <w:numFmt w:val="lowerLetter"/>
      <w:lvlText w:val="%2."/>
      <w:lvlJc w:val="left"/>
      <w:pPr>
        <w:ind w:left="1440" w:hanging="360"/>
      </w:pPr>
    </w:lvl>
    <w:lvl w:ilvl="2" w:tplc="76A655F0">
      <w:start w:val="1"/>
      <w:numFmt w:val="lowerRoman"/>
      <w:lvlText w:val="%3."/>
      <w:lvlJc w:val="right"/>
      <w:pPr>
        <w:ind w:left="2160" w:hanging="180"/>
      </w:pPr>
    </w:lvl>
    <w:lvl w:ilvl="3" w:tplc="2E2CAFD0">
      <w:start w:val="1"/>
      <w:numFmt w:val="decimal"/>
      <w:lvlText w:val="%4."/>
      <w:lvlJc w:val="left"/>
      <w:pPr>
        <w:ind w:left="2880" w:hanging="360"/>
      </w:pPr>
    </w:lvl>
    <w:lvl w:ilvl="4" w:tplc="653AB988">
      <w:start w:val="1"/>
      <w:numFmt w:val="lowerLetter"/>
      <w:lvlText w:val="%5."/>
      <w:lvlJc w:val="left"/>
      <w:pPr>
        <w:ind w:left="3600" w:hanging="360"/>
      </w:pPr>
    </w:lvl>
    <w:lvl w:ilvl="5" w:tplc="20A81400">
      <w:start w:val="1"/>
      <w:numFmt w:val="lowerRoman"/>
      <w:lvlText w:val="%6."/>
      <w:lvlJc w:val="right"/>
      <w:pPr>
        <w:ind w:left="4320" w:hanging="180"/>
      </w:pPr>
    </w:lvl>
    <w:lvl w:ilvl="6" w:tplc="ACF25960">
      <w:start w:val="1"/>
      <w:numFmt w:val="decimal"/>
      <w:lvlText w:val="%7."/>
      <w:lvlJc w:val="left"/>
      <w:pPr>
        <w:ind w:left="5040" w:hanging="360"/>
      </w:pPr>
    </w:lvl>
    <w:lvl w:ilvl="7" w:tplc="126E68E4">
      <w:start w:val="1"/>
      <w:numFmt w:val="lowerLetter"/>
      <w:lvlText w:val="%8."/>
      <w:lvlJc w:val="left"/>
      <w:pPr>
        <w:ind w:left="5760" w:hanging="360"/>
      </w:pPr>
    </w:lvl>
    <w:lvl w:ilvl="8" w:tplc="61546FE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BB209A"/>
    <w:multiLevelType w:val="hybridMultilevel"/>
    <w:tmpl w:val="F8B84ABA"/>
    <w:lvl w:ilvl="0" w:tplc="5788874E">
      <w:start w:val="1"/>
      <w:numFmt w:val="decimal"/>
      <w:lvlText w:val="%1."/>
      <w:lvlJc w:val="left"/>
      <w:pPr>
        <w:ind w:left="1068" w:hanging="360"/>
      </w:pPr>
    </w:lvl>
    <w:lvl w:ilvl="1" w:tplc="50C62322">
      <w:start w:val="1"/>
      <w:numFmt w:val="lowerLetter"/>
      <w:lvlText w:val="%2."/>
      <w:lvlJc w:val="left"/>
      <w:pPr>
        <w:ind w:left="1788" w:hanging="360"/>
      </w:pPr>
    </w:lvl>
    <w:lvl w:ilvl="2" w:tplc="2702EF38">
      <w:start w:val="1"/>
      <w:numFmt w:val="lowerRoman"/>
      <w:lvlText w:val="%3."/>
      <w:lvlJc w:val="right"/>
      <w:pPr>
        <w:ind w:left="2508" w:hanging="180"/>
      </w:pPr>
    </w:lvl>
    <w:lvl w:ilvl="3" w:tplc="B98A61C0">
      <w:start w:val="1"/>
      <w:numFmt w:val="decimal"/>
      <w:lvlText w:val="%4."/>
      <w:lvlJc w:val="left"/>
      <w:pPr>
        <w:ind w:left="3228" w:hanging="360"/>
      </w:pPr>
    </w:lvl>
    <w:lvl w:ilvl="4" w:tplc="62142F06">
      <w:start w:val="1"/>
      <w:numFmt w:val="lowerLetter"/>
      <w:lvlText w:val="%5."/>
      <w:lvlJc w:val="left"/>
      <w:pPr>
        <w:ind w:left="3948" w:hanging="360"/>
      </w:pPr>
    </w:lvl>
    <w:lvl w:ilvl="5" w:tplc="4320AB8E">
      <w:start w:val="1"/>
      <w:numFmt w:val="lowerRoman"/>
      <w:lvlText w:val="%6."/>
      <w:lvlJc w:val="right"/>
      <w:pPr>
        <w:ind w:left="4668" w:hanging="180"/>
      </w:pPr>
    </w:lvl>
    <w:lvl w:ilvl="6" w:tplc="03FC1378">
      <w:start w:val="1"/>
      <w:numFmt w:val="decimal"/>
      <w:lvlText w:val="%7."/>
      <w:lvlJc w:val="left"/>
      <w:pPr>
        <w:ind w:left="5388" w:hanging="360"/>
      </w:pPr>
    </w:lvl>
    <w:lvl w:ilvl="7" w:tplc="572A4C2C">
      <w:start w:val="1"/>
      <w:numFmt w:val="lowerLetter"/>
      <w:lvlText w:val="%8."/>
      <w:lvlJc w:val="left"/>
      <w:pPr>
        <w:ind w:left="6108" w:hanging="360"/>
      </w:pPr>
    </w:lvl>
    <w:lvl w:ilvl="8" w:tplc="9F4A5072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9C4"/>
    <w:rsid w:val="00CC325B"/>
    <w:rsid w:val="00CC49C4"/>
    <w:rsid w:val="00EB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7F7D4"/>
  <w15:docId w15:val="{6E0A543C-1DCC-4A13-803E-4E7D7080C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sz w:val="26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Название"/>
    <w:basedOn w:val="a"/>
    <w:qFormat/>
    <w:pPr>
      <w:jc w:val="center"/>
    </w:pPr>
    <w:rPr>
      <w:b/>
      <w:sz w:val="28"/>
    </w:rPr>
  </w:style>
  <w:style w:type="paragraph" w:styleId="afb">
    <w:name w:val="Body Text"/>
    <w:basedOn w:val="a"/>
    <w:link w:val="afc"/>
    <w:pPr>
      <w:jc w:val="both"/>
    </w:pPr>
    <w:rPr>
      <w:sz w:val="26"/>
      <w:lang w:val="en-US" w:eastAsia="en-US"/>
    </w:r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character" w:customStyle="1" w:styleId="afc">
    <w:name w:val="Основной текст Знак"/>
    <w:link w:val="afb"/>
    <w:rPr>
      <w:sz w:val="26"/>
    </w:rPr>
  </w:style>
  <w:style w:type="character" w:customStyle="1" w:styleId="ac">
    <w:name w:val="Верхний колонтитул Знак"/>
    <w:basedOn w:val="a0"/>
    <w:link w:val="ab"/>
    <w:uiPriority w:val="99"/>
  </w:style>
  <w:style w:type="character" w:customStyle="1" w:styleId="ae">
    <w:name w:val="Нижний колонтитул Знак"/>
    <w:basedOn w:val="a0"/>
    <w:link w:val="ad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2566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Горлова Анастасия Сергеевна</cp:lastModifiedBy>
  <cp:revision>49</cp:revision>
  <dcterms:created xsi:type="dcterms:W3CDTF">2015-12-08T09:53:00Z</dcterms:created>
  <dcterms:modified xsi:type="dcterms:W3CDTF">2025-09-11T03:19:00Z</dcterms:modified>
  <cp:version>1048576</cp:version>
</cp:coreProperties>
</file>