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0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2657475</wp:posOffset>
            </wp:positionH>
            <wp:positionV relativeFrom="paragraph">
              <wp:posOffset>635</wp:posOffset>
            </wp:positionV>
            <wp:extent cx="719455" cy="719455"/>
            <wp:effectExtent l="0" t="0" r="0" b="0"/>
            <wp:wrapSquare wrapText="bothSides"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msoA85F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525D" w:rsidRDefault="003B525D">
      <w:pPr>
        <w:spacing w:after="0" w:line="240" w:lineRule="auto"/>
        <w:jc w:val="center"/>
        <w:rPr>
          <w:rFonts w:eastAsiaTheme="minorEastAsia"/>
          <w:b/>
          <w:color w:val="5A5A5A" w:themeColor="text1" w:themeTint="A5"/>
          <w:spacing w:val="15"/>
          <w:sz w:val="36"/>
          <w:szCs w:val="36"/>
          <w:lang w:eastAsia="ar-SA"/>
        </w:rPr>
      </w:pPr>
    </w:p>
    <w:p w:rsidR="003B525D" w:rsidRDefault="003B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</w:pPr>
    </w:p>
    <w:p w:rsidR="003B525D" w:rsidRDefault="003B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</w:pP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  <w:t xml:space="preserve">АДМИНИСТРАЦИЯ ЗАРИНСКОГО РАЙОНА 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0"/>
          <w:lang w:eastAsia="ar-SA"/>
        </w:rPr>
        <w:t>АЛТАЙСКОГО КРАЯ</w:t>
      </w:r>
    </w:p>
    <w:p w:rsidR="003B525D" w:rsidRDefault="00E5764C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>
        <w:rPr>
          <w:rFonts w:ascii="Arial" w:eastAsia="Times New Roman" w:hAnsi="Arial" w:cs="Times New Roman"/>
          <w:b/>
          <w:sz w:val="36"/>
          <w:szCs w:val="20"/>
          <w:lang w:eastAsia="ru-RU"/>
        </w:rPr>
        <w:t xml:space="preserve"> </w:t>
      </w:r>
    </w:p>
    <w:p w:rsidR="003B525D" w:rsidRDefault="00E5764C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>
        <w:rPr>
          <w:rFonts w:ascii="Arial" w:eastAsia="Times New Roman" w:hAnsi="Arial" w:cs="Times New Roman"/>
          <w:b/>
          <w:sz w:val="36"/>
          <w:szCs w:val="20"/>
          <w:lang w:eastAsia="ru-RU"/>
        </w:rPr>
        <w:t>П О С Т А Н О В Л Е Н И Е</w:t>
      </w:r>
    </w:p>
    <w:p w:rsidR="003B525D" w:rsidRDefault="003B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25D" w:rsidRDefault="003B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3B525D">
        <w:tc>
          <w:tcPr>
            <w:tcW w:w="4785" w:type="dxa"/>
            <w:shd w:val="clear" w:color="auto" w:fill="auto"/>
          </w:tcPr>
          <w:p w:rsidR="003B525D" w:rsidRDefault="00016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  <w:r w:rsidR="00E5764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.10.2025</w:t>
            </w:r>
          </w:p>
        </w:tc>
        <w:tc>
          <w:tcPr>
            <w:tcW w:w="4785" w:type="dxa"/>
            <w:shd w:val="clear" w:color="auto" w:fill="auto"/>
          </w:tcPr>
          <w:p w:rsidR="003B525D" w:rsidRDefault="00E5764C" w:rsidP="00016F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r w:rsidR="00016FF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770</w:t>
            </w:r>
          </w:p>
        </w:tc>
      </w:tr>
      <w:tr w:rsidR="003B525D">
        <w:trPr>
          <w:trHeight w:val="326"/>
        </w:trPr>
        <w:tc>
          <w:tcPr>
            <w:tcW w:w="9570" w:type="dxa"/>
            <w:gridSpan w:val="2"/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г.Заринск</w:t>
            </w:r>
            <w:proofErr w:type="spellEnd"/>
          </w:p>
        </w:tc>
      </w:tr>
    </w:tbl>
    <w:p w:rsidR="003B525D" w:rsidRDefault="003B525D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3B525D" w:rsidRDefault="003B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45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500"/>
      </w:tblGrid>
      <w:tr w:rsidR="003B525D">
        <w:tc>
          <w:tcPr>
            <w:tcW w:w="4500" w:type="dxa"/>
          </w:tcPr>
          <w:p w:rsidR="003B525D" w:rsidRDefault="00E5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 утверждении муниципальной программы «Комплексное развитие системы коммунальной инфраструктуры (система водоснабжения) муниципального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образования Заринский район Алтайского края» на 2026-2030 годы</w:t>
            </w:r>
          </w:p>
        </w:tc>
      </w:tr>
    </w:tbl>
    <w:p w:rsidR="003B525D" w:rsidRDefault="003B525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3B525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tabs>
          <w:tab w:val="left" w:pos="4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В соответствии 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 законом от 29.12.2004 № 188-ФЗ «Жилищный кодекс Российской Федерации»,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Федеральным законом от 06.10.2003 № 131-ФЗ «Об общих принципах организации местного 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моуправления в РФ»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от 31.07 .1998 №145-ФЗ «Бюджетный кодекс Российской Федерации»,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Уставом муниципального образования Заринский</w:t>
      </w:r>
      <w:r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 район, постановлением Администрации Заринского района от </w:t>
      </w:r>
      <w:r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>26.12.2022 № 979 «Об утверждении порядка разработки и реализации му</w:t>
      </w:r>
      <w:r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  <w:t xml:space="preserve">ниципальных программ Заринского района»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Заринского района</w:t>
      </w:r>
    </w:p>
    <w:p w:rsidR="003B525D" w:rsidRDefault="003B525D">
      <w:pPr>
        <w:tabs>
          <w:tab w:val="left" w:pos="43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</w:p>
    <w:p w:rsidR="003B525D" w:rsidRDefault="003B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 О С Т А Н О В Л Я Е Т:</w:t>
      </w:r>
    </w:p>
    <w:p w:rsidR="003B525D" w:rsidRDefault="00E5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Утвердить муниципальную программу «Комплексное развитие системы коммунальной инфраструктуры (система водоснабжения) муниципального образования Заринский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 Алтайского края» на 2026-2030 годы (прилагается).</w:t>
      </w:r>
    </w:p>
    <w:p w:rsidR="003B525D" w:rsidRDefault="00E5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Опубликовать данное постановление в Сборнике муниципальных правовых актов Заринского района Алтайского края и разместить на официальном сайте Администрации Заринского района.</w:t>
      </w:r>
    </w:p>
    <w:p w:rsidR="003B525D" w:rsidRDefault="00E5764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 Контроль за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выполнением постановления оставляю за собой.</w:t>
      </w:r>
    </w:p>
    <w:p w:rsidR="003B525D" w:rsidRDefault="003B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3B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3B525D">
        <w:tc>
          <w:tcPr>
            <w:tcW w:w="4785" w:type="dxa"/>
            <w:shd w:val="clear" w:color="auto" w:fill="auto"/>
          </w:tcPr>
          <w:p w:rsidR="003B525D" w:rsidRDefault="00E5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Глава района</w:t>
            </w:r>
          </w:p>
        </w:tc>
        <w:tc>
          <w:tcPr>
            <w:tcW w:w="4785" w:type="dxa"/>
            <w:shd w:val="clear" w:color="auto" w:fill="auto"/>
          </w:tcPr>
          <w:p w:rsidR="003B525D" w:rsidRDefault="00E576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С.Е. Полякова</w:t>
            </w:r>
          </w:p>
        </w:tc>
      </w:tr>
    </w:tbl>
    <w:p w:rsidR="003B525D" w:rsidRDefault="00E5764C">
      <w:pPr>
        <w:shd w:val="clear" w:color="auto" w:fill="FFFFFF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к постановлению</w:t>
      </w:r>
    </w:p>
    <w:p w:rsidR="003B525D" w:rsidRDefault="00E5764C">
      <w:pPr>
        <w:shd w:val="clear" w:color="auto" w:fill="FFFFFF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 Заринского района</w:t>
      </w:r>
    </w:p>
    <w:p w:rsidR="003B525D" w:rsidRDefault="00E5764C">
      <w:pPr>
        <w:shd w:val="clear" w:color="auto" w:fill="FFFFFF"/>
        <w:spacing w:after="0" w:line="240" w:lineRule="auto"/>
        <w:ind w:left="595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13.10.2025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770</w:t>
      </w:r>
      <w:bookmarkStart w:id="0" w:name="_GoBack"/>
      <w:bookmarkEnd w:id="0"/>
    </w:p>
    <w:p w:rsidR="003B525D" w:rsidRDefault="003B525D">
      <w:pPr>
        <w:spacing w:after="0" w:line="240" w:lineRule="auto"/>
        <w:ind w:left="126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B525D" w:rsidRDefault="00E5764C">
      <w:pPr>
        <w:spacing w:after="0" w:line="240" w:lineRule="auto"/>
        <w:ind w:left="1260" w:hanging="3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МУНИЦИПАЛЬНАЯ ПРОГРАММА</w:t>
      </w:r>
    </w:p>
    <w:p w:rsidR="003B525D" w:rsidRDefault="00E5764C">
      <w:pPr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Комплексное развитие системы коммунальной инфраструктуры (система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водоснабжения) муниципального образования Заринский район Алтайского края» на 2026-2030 годы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:rsidR="003B525D" w:rsidRDefault="003B52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ПАСПОРТ ПРОГРАММЫ</w:t>
      </w:r>
    </w:p>
    <w:p w:rsidR="003B525D" w:rsidRDefault="003B52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150" w:type="dxa"/>
        <w:jc w:val="center"/>
        <w:tblLayout w:type="fixed"/>
        <w:tblLook w:val="01E0" w:firstRow="1" w:lastRow="1" w:firstColumn="1" w:lastColumn="1" w:noHBand="0" w:noVBand="0"/>
      </w:tblPr>
      <w:tblGrid>
        <w:gridCol w:w="710"/>
        <w:gridCol w:w="3341"/>
        <w:gridCol w:w="6099"/>
      </w:tblGrid>
      <w:tr w:rsidR="003B525D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tabs>
                <w:tab w:val="left" w:pos="300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Заринского района Алтайского края</w:t>
            </w:r>
          </w:p>
        </w:tc>
      </w:tr>
      <w:tr w:rsidR="003B525D">
        <w:trPr>
          <w:trHeight w:val="1880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Соисполнители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Комитет строительства и жилищно-коммунального хозяйства Администрации Заринского района.</w:t>
            </w:r>
          </w:p>
          <w:p w:rsidR="003B525D" w:rsidRDefault="00E5764C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 по управлению имуществом и земельным отношениям Администрации Заринского района.</w:t>
            </w:r>
          </w:p>
          <w:p w:rsidR="003B525D" w:rsidRDefault="00E5764C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МУП «Водоснабжение»</w:t>
            </w:r>
          </w:p>
        </w:tc>
      </w:tr>
      <w:tr w:rsidR="003B525D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Участники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100" w:lineRule="atLeast"/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6"/>
                <w:lang w:eastAsia="ru-RU"/>
              </w:rPr>
              <w:t>К</w:t>
            </w:r>
            <w:r>
              <w:rPr>
                <w:rFonts w:ascii="Liberation Serif" w:hAnsi="Liberation Serif"/>
                <w:sz w:val="24"/>
              </w:rPr>
              <w:t xml:space="preserve">омитет по </w:t>
            </w:r>
            <w:r>
              <w:rPr>
                <w:rFonts w:ascii="Liberation Serif" w:hAnsi="Liberation Serif"/>
                <w:sz w:val="24"/>
              </w:rPr>
              <w:t>экономике, имуществу и земельным отношения Администрации Заринского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3B525D" w:rsidRDefault="00E5764C">
            <w:pPr>
              <w:tabs>
                <w:tab w:val="left" w:pos="43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МУП «Водоснабжение»</w:t>
            </w:r>
          </w:p>
        </w:tc>
      </w:tr>
      <w:tr w:rsidR="003B525D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Подпрограммы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</w:p>
        </w:tc>
      </w:tr>
      <w:tr w:rsidR="003B525D">
        <w:trPr>
          <w:trHeight w:val="416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Цель 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потребности населения, предприятий и организаций Заринского района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качественными услугами водоснабжения</w:t>
            </w:r>
          </w:p>
        </w:tc>
      </w:tr>
      <w:tr w:rsidR="003B525D">
        <w:trPr>
          <w:trHeight w:val="416"/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Задачи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техническое перевооружение и модернизация водозаборных узлов систем центрального водоснабжения.</w:t>
            </w:r>
          </w:p>
          <w:p w:rsidR="003B525D" w:rsidRDefault="00E576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капитальный ремонт водопроводных сетей.</w:t>
            </w:r>
          </w:p>
          <w:p w:rsidR="003B525D" w:rsidRDefault="00E576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планирование и разработка организационных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мероприятий.</w:t>
            </w:r>
          </w:p>
          <w:p w:rsidR="003B525D" w:rsidRDefault="00E576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ликвидация и предотвращение аварийных ситуаций</w:t>
            </w:r>
          </w:p>
        </w:tc>
      </w:tr>
      <w:tr w:rsidR="003B525D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индикаторы и  показатели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Количество аварий на объектах систем водоснабжения.</w:t>
            </w:r>
          </w:p>
          <w:p w:rsidR="003B525D" w:rsidRDefault="00E5764C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Снижение степени износа основных фондов водозаборных узлов.</w:t>
            </w:r>
          </w:p>
          <w:p w:rsidR="003B525D" w:rsidRDefault="00E5764C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 Увеличение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протяженности капитально отремонтированных сетей холодного водоснабжения.</w:t>
            </w:r>
          </w:p>
          <w:p w:rsidR="003B525D" w:rsidRDefault="00E5764C">
            <w:pPr>
              <w:tabs>
                <w:tab w:val="left" w:pos="43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Доля проб питьевой воды, соответствующей требованиям к качеству в общем объеме проб качества питьевой воды.</w:t>
            </w:r>
          </w:p>
        </w:tc>
      </w:tr>
      <w:tr w:rsidR="003B525D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2026 – 2030 годы</w:t>
            </w:r>
          </w:p>
        </w:tc>
      </w:tr>
      <w:tr w:rsidR="003B525D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Объемы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источники финансирования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Общий объем финансирования программы составит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15550,0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рублей, в том числе по годам: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2026 году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3672,0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рублей,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2027 году – 3334,0 тыс. рублей,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2028 году – 3122,0 тыс. рублей,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2029 году –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2962,0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рублей,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2030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году  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2460,0 тыс. рублей;</w:t>
            </w:r>
          </w:p>
          <w:p w:rsidR="003B525D" w:rsidRDefault="00E5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 них за счет средств бюджета муниципального образования Заринский район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12270,0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., в том числе по годам: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2026 году – 2980,0 тыс. рублей,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2027 году – 2665,0 тыс. рублей,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2028 году – 24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65,0 тыс. рублей,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2029 году – 2305,0 тыс. рубле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й,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2030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году  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1855,0 тыс. рублей;</w:t>
            </w:r>
          </w:p>
          <w:p w:rsidR="003B525D" w:rsidRDefault="00E5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 них за счет внебюджетных средств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3280,0 тыс. руб., в том числе по годам: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2026 году – 692,0 тыс. рублей,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2027 году – 669,0 тыс. рублей,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2028 году – 657,0 тыс.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рублей,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2029 году – 657,0 тыс. рублей,</w:t>
            </w:r>
          </w:p>
          <w:p w:rsidR="003B525D" w:rsidRDefault="00E5764C">
            <w:pPr>
              <w:spacing w:after="0" w:line="240" w:lineRule="auto"/>
              <w:ind w:firstLine="29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2030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году  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605,0 тыс. рублей.</w:t>
            </w:r>
          </w:p>
          <w:p w:rsidR="003B525D" w:rsidRDefault="00E5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финансирования подлежит ежегодному уточнению в соответствии с решением Заринского районного Совета народных депутатов Алтайского края о бюджете муниципального образования на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чередной финансовый год.</w:t>
            </w:r>
          </w:p>
        </w:tc>
      </w:tr>
      <w:tr w:rsidR="003B525D">
        <w:trPr>
          <w:jc w:val="center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Ожидаемые результаты реализации муниципальной программы.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tabs>
                <w:tab w:val="left" w:pos="437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Снижение количества аварий на объектах систем водоснабжения до 2030 года на 90 ситуаций;</w:t>
            </w:r>
          </w:p>
          <w:p w:rsidR="003B525D" w:rsidRDefault="00E5764C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снижение степени износа основных фондов водозаборных узлов до 60%;</w:t>
            </w:r>
          </w:p>
          <w:p w:rsidR="003B525D" w:rsidRDefault="00E5764C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увели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чение протяженности капитально отремонтированных сетей холодного водоснабжения до 4500 метров;</w:t>
            </w:r>
          </w:p>
          <w:p w:rsidR="003B525D" w:rsidRDefault="00E5764C">
            <w:pPr>
              <w:tabs>
                <w:tab w:val="left" w:pos="437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доля проб питьевой воды, соответствующей требованиям к качеству в общем объеме проб качества питьевой воды до 30%.</w:t>
            </w:r>
          </w:p>
          <w:p w:rsidR="003B525D" w:rsidRDefault="003B525D">
            <w:pPr>
              <w:tabs>
                <w:tab w:val="left" w:pos="43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B525D" w:rsidRDefault="003B525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Общая характеристика сферы реализации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муниципальной программы</w:t>
      </w:r>
    </w:p>
    <w:p w:rsidR="003B525D" w:rsidRDefault="003B525D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проблемой в сфере ЖКХ большой износ основных фондов. Решение данной проблемы долгое время носило бессистемный характер и не приводило к каким-либо значительным результатам. Сохранение здоровья населения и создание условий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дальнейшей жизнедеятельности и повышения уровня и качества жизни населения района является важнейшей задачей Администрации Заринского района. Для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достижения этих целей необходимо решить комплекс задач по обеспечению соответствия санитарно-гигиенически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требованиям источников водоснабжения, по повышению эффективности и надежности функционирования существующих систем водоснабжения за счет реализации технических, санитарных мероприятий. </w:t>
      </w: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сегодняшний день не менее значительной проблемой района является низкая эффективность и высокие затраты в сфере жилищно-коммунального хозяйства. Содержание этой системы в ее нынешнем виде непосильно ни для потребителей жилищно-коммунальных услуг (как дл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населения, так и для объектов бюджетной сферы), ни для самих организаций жилищно-коммунального комплекса. </w:t>
      </w: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Большой процент износа основных фондов предприятий и организаций жилищно-коммунального хозяйства (ЖКХ) продолжает увеличиваться и, соответственно,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снижает надежность и устойчивость систем инженерного оборудования. В течение последних лет практически не обновляется основное технологическое оборудование предприятий. Так до настоящего времени не созданы реальный механизм стимулирования ресурсосбережения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механизм привлечения внешних и внутренних инвестиции в данную отрасль, которые могли бы обеспечить своевременное выполнение капитального ремонта оборудования, что в свою очередь предотвратило бы дальнейшее снижение надежности работы коммунальной системы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низкую эффективность работы предприятий, большие потери энергии, воды и других ресурсов.</w:t>
      </w: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решения вышеизложенных проблем необходим программно-целевой метод, в котором будут отражены согласованность и координация действий органов местного самоуправлени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я, предприятий, организаций, а также индивидуальных предпринимателей без образования юридического лица, действующих в сфере жилищно-коммунального хозяйства и населения Заринского района, и, который позволит направить финансовые ресурсы в приоритетных напра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влениях сферы жилищно-коммунального хозяйства (ЖКХ).</w:t>
      </w:r>
    </w:p>
    <w:p w:rsidR="003B525D" w:rsidRDefault="00E5764C">
      <w:pPr>
        <w:tabs>
          <w:tab w:val="left" w:pos="8600"/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Протяженность водопроводных сетей района составляет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312,68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км общее число водозаборных узлов (скважин и башен) - 91. Износ оборудования водозаборных узлов составляет 75%, износ сетей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%. 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бъекты наход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ятся на праве оперативного управления в МУП «Водоснабжение». </w:t>
      </w: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Ежегодно, из-за повреждений и по причине износа, на водопроводных сетях происходит по меньшей мере порядка 150 аварий, на устранение которых расходуется порядка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1,5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млн. рублей в год, утечка и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еучтенный расход воды составляет около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8,0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в год.</w:t>
      </w: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программа составлена в соответствии с законодательством Российской Федерации и Алтайского края:</w:t>
      </w: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Федеральный закон от 07.12.2011 №416-ФЗ «О водоснабжении и водоотведении»;</w:t>
      </w: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РФ от 29.07.2013 №644 «Об утверждении Правил холодного водоснабжения и водоотведения и о внесении изменений в некоторые акты Правительства Российской Федерации;</w:t>
      </w: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Федеральный закон от 07.12.2011 N 416-ФЗ (ред. от 08.08.2024) "О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водоснабжении и водоотведении" (с изм. и доп., вступ. в силу с 01.01.2025)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Главного государственного санитарного врача РФ от 28.01.2021 №2 «Об утверждении санитарных правил и норм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1.2.3685-21 «Гигиенические нормативы и требования к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обеспечению безопасности и (или) безвредности для человека факторов среды обитания».</w:t>
      </w:r>
    </w:p>
    <w:p w:rsidR="003B525D" w:rsidRDefault="003B525D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 Приоритетные направления реализации муниципальной программы, цели, задачи, описание основных ожидаемых конечных результатов муниципальной программы</w:t>
      </w:r>
    </w:p>
    <w:p w:rsidR="003B525D" w:rsidRDefault="003B525D">
      <w:pPr>
        <w:tabs>
          <w:tab w:val="left" w:pos="9354"/>
        </w:tabs>
        <w:spacing w:after="0" w:line="240" w:lineRule="auto"/>
        <w:ind w:right="-6" w:firstLine="60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Целью программы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обеспечение потребности населения, предприятий и организаций Заринского района качественными услугами водоснабжения.</w:t>
      </w:r>
    </w:p>
    <w:p w:rsidR="003B525D" w:rsidRDefault="00E5764C">
      <w:pPr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Достижение цели программы возможно путём решения следующих задач: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1. Техническое перевооружение и модернизация водозаборных узлов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 центрального водоснабжения: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бурение новых скважин;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замена изношенных водонапорных башен;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устройство теплоизоляции водонапорных башен; 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- установка современного и качественного электрооборудования 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среджств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автоматизации на водозаборных узлах;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- установка многоступенчатой системы фильтрации, станций обезжелезивания;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- промывка и обеззараживание резервуаров водонапорных башен;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- устройство защитных санитарных зон.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2. Капитальный ремонт водопроводных сетей: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замена устаревших водопроводный сетей, изготовленных из металла и чугуна, на современные устойчивые к коррозии полипропиленовые;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устранение самовольных подключений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сетям центрального водопровода;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замена запорной аппаратуры;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устройство новых, профилактические чистки и ремонты действующих колодцев;</w:t>
      </w:r>
    </w:p>
    <w:p w:rsidR="003B525D" w:rsidRDefault="00E5764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- профилактические осмотры технического состояния центральных водопроводов.</w:t>
      </w:r>
    </w:p>
    <w:p w:rsidR="003B525D" w:rsidRDefault="003B525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Планирование и разработка организационных мероприятий:</w:t>
      </w:r>
    </w:p>
    <w:p w:rsidR="003B525D" w:rsidRDefault="00E5764C">
      <w:pPr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составление и утверждение двухгодичных планов по техническому перевооружению и капитальным ремонтам;</w:t>
      </w:r>
    </w:p>
    <w:p w:rsidR="003B525D" w:rsidRDefault="00E5764C">
      <w:pPr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- разработка инженерных изысканий и проектно-сметной документации на проведение работ;</w:t>
      </w:r>
    </w:p>
    <w:p w:rsidR="003B525D" w:rsidRDefault="00E5764C">
      <w:pPr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 составление реальных схем прокладки центрального водопровода;</w:t>
      </w:r>
    </w:p>
    <w:p w:rsidR="003B525D" w:rsidRDefault="00E5764C">
      <w:pPr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- проведение подключения новых потребителей в соответствии с техническими нормами и только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ресурсоснабжающей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МУП «Водоснабжение» либо под их непосредственным контролем.</w:t>
      </w:r>
    </w:p>
    <w:p w:rsidR="003B525D" w:rsidRDefault="00E5764C">
      <w:pPr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Ликвидация и предотвращение аварийных ситуаций:</w:t>
      </w: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ликвидация и предотвращение аварийных ситуаций на водозаборных узлах;</w:t>
      </w: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ликвидация и предотвращение аварийных ситуаций на сетях холодного водоснабжения.</w:t>
      </w:r>
    </w:p>
    <w:p w:rsidR="003B525D" w:rsidRDefault="003B525D">
      <w:pPr>
        <w:widowControl w:val="0"/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3B525D">
      <w:pPr>
        <w:widowControl w:val="0"/>
        <w:tabs>
          <w:tab w:val="left" w:pos="9354"/>
        </w:tabs>
        <w:spacing w:after="0" w:line="240" w:lineRule="auto"/>
        <w:ind w:right="-6" w:firstLine="60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right="-6" w:firstLine="60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Обобщенная характеристика мероприят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ий муниципальной программы.</w:t>
      </w:r>
    </w:p>
    <w:p w:rsidR="003B525D" w:rsidRDefault="003B525D">
      <w:pPr>
        <w:widowControl w:val="0"/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поставленными целями и задачами муниципальной программы сформирован перечень мероприятий. </w:t>
      </w:r>
    </w:p>
    <w:p w:rsidR="003B525D" w:rsidRDefault="00E5764C">
      <w:pPr>
        <w:widowControl w:val="0"/>
        <w:spacing w:after="0" w:line="240" w:lineRule="auto"/>
        <w:ind w:firstLine="624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1. Техническое перевооружение и модернизация водозаборных узлов систем центрального водоснабжения: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1.1.1. Бурение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новых скважин, которое будет производится в рамках Проектов поддержки местных инициатив и Краевых адресных инвестиционных проектов, с целью бесперебойной подачи питьевой воды, отвечающей всем требованиям качества.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1.1.2. Замена изношенных водонапорных баше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н.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Установка новых водонапорных башен будет производится в рамках Проектов поддержки местных инициатив и Краевых адресных инвестиционных проектов, с целью бесперебойной подачи питьевой воды, отвечающей всем требованиям качества.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1.1.3. Устройство теплоизол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яции водонапорных башен. Каждый зимний период возникают ситуации с прекращением подачи воды в связи с промерзанием водонапорных башен. Устройство теплоизоляции и (или) дополнительного сброса воды, в связи с ее небольшим разбором в небольших населенных пунк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тах и застаиванием в резервуарах позволит предотвратить угрозу возникновения аварийной ситуации и прекращение подачи воды.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1.1.4. Установка современного и качественного электрооборудования на водозаборных узлах. В настоящее время на большинстве водозаборны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 узлов установлено морально и физически устаревшее электрооборудование, которое не выдерживает перепадов напряжения и повышенных нагрузок, в результате чего выходят из строя глубинные насосы. Стоимость работ по замене глубинных насосов плюс приобретение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ового насоса обходится в суммы не сопоставимые с затратами на модернизацию электрооборудования.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1.1.5. Установка многоступенчатой фильтрации, станций обезжелезивания. Качество питьевой воды в Заринском районе в большинстве населенных пунктов не соответству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 требованиям Сан.Пин.1.2.3685-21, а в некоторых населенных пунктах фиксируется многократное превышение предельно-допустимых норм. Очистка воды позволит обеспечить жителей района качественной услугой водоснабжения.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1.1.6. Промывка и обеззараживание резерв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уаров водонапорных башен. Данное мероприятие необходимо для улучшения качества питьевой воды в Заринском районе. Очистка воды позволит обеспечить жителей района качественной услугой водоснабжения.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1.1.7 Устройство защитных санитарных зон. Устройство защитн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 зон крайне необходимо для предотвращения попадания в источники водоснабжения опасных для здоровья возбудителей инфекционных заболеваний и посторонних примесей.</w:t>
      </w:r>
    </w:p>
    <w:p w:rsidR="003B525D" w:rsidRDefault="003B525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widowControl w:val="0"/>
        <w:spacing w:after="0" w:line="240" w:lineRule="auto"/>
        <w:ind w:firstLine="567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1.2. Капитальный ремонт водопроводных сетей: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1.2.1. Замена устаревших труб водопроводных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сетей из металла и чугуна на современные полипропиленовые. Замена труб будет производится в рамках Проектов поддержки местных инициатив и Краевых адресных инвестиционных проектов, с целью бесперебойной подачи питьевой воды, отвечающей всем требованиям каче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ства. Оставшиеся средства будут использоваться для прокладки новых сетей, в населенных пунктах, где вопрос о возможности использования сетей холодного водоснабжения стоит наиболее остро.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1.2.2 Устранение самовольных подключений к сетям центрального водосна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бжения. Не для никого не секрет, что самовольные подключения наносят вред центральным сетям, так подключения производятся «хаотично», без соблюдения элементарных технических требований, что ведет не только к износу центральных сетей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, но и бесконтрольному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использованию воды.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1.2.3. Замена запорной аппаратуры. На действующих сетях холодного водоснабжения практически отсутствует действующая запорная аппаратура, что не позволяет при проведении текущих и (или) аварийных работах производить отключение подачи вод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 на определенном участке, отключение производится по всему населенному пункту, что не позволяет предоставлять услугу водоснабжения в полном объеме жителям населённых пунктов района.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1.2.4. Устройство новых, профилактические чистки и ремонты действующих ко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лодцев. Данное мероприятие позволит своевременно и качественно производить ремонтные работы.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1.2.5. Профилактические осмотры технического состояния центральных водопроводов.  Данное мероприятие позволять правильно планировать и разрабатывать мероприятия 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текущему и капитальному ремонту. </w:t>
      </w:r>
    </w:p>
    <w:p w:rsidR="003B525D" w:rsidRDefault="00E5764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1.3. Планирование и разработка организационных мероприятий: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1.3.1. Составление и утверждение двухгодичных планов по техническому перевооружению и капитальным ремонтам. Составления и утверждение двухгодичных планов дает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возможность целевого использования выделяемых средств для решения задач по предоставлению услуги водоснабжения.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1.3.2. Составление и разработка инженерных изысканий и проектно-сметной документации на проведение работ. Наличие данной документации в соответс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твии с планами работ позволит эффективно участвовать в Проектах поддержки местных инициатив и Краевых адресных инвестиционных проектах, что существенно снизит нагрузку на местный бюджет, в идеале позволит провести дополнительные работы.</w:t>
      </w:r>
    </w:p>
    <w:p w:rsidR="003B525D" w:rsidRDefault="00E5764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1.3.3. Составление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реальных схем прокладки центрального водопровода. Имеющиеся на сегодняшний день схемы сетей холодного водоснабжения населенных пунктов района датированы 1998 - 2003 годами, и зачастую не соответствуют действительности, не имеют географических привязок к 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стности, отсутствуют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точки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присоединения к сетям домохозяйств. Актуализация схем, внесение в них новых данных о прокладке сетей, подключениях, обустройстве колодцев и т.д. существенно ускорит любые мероприятия по проведению текущих, капитальных и аварийных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ремонтов на сетях центрального водоснабжения, что потенциально приведёт к снижению затрат на поиски сетей, соединений, присоединений, точек нахождения запорной арматуры, тем самым к снижению потерь и экономии.</w:t>
      </w: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1.3.4. Проведение подключения новых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потребителей в соответствии с техническими нормами и только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ресурсоснабжающей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организацией МУП «Водоснабжение» либо под её непосредственным контролем. При проведении работ по подключению новых потребителей не будет наноситься вред центральным сетям неумелы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 действиями, своевременно будет проводится актуализация схем сетей, что снизит риск возникновения аварийных ситуаций на сетях центрального водоснабжения.</w:t>
      </w: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right="-6" w:firstLine="60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Ликвидация и предотвращение аварийных ситуаций:</w:t>
      </w: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1.4.1 Ликвидация и предотвращение аварийн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ых ситуаций на водозаборных узлах.</w:t>
      </w: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1.4.2. Ликвидация и предотвращение аварийных ситуаций на сетях холодного водоснабжения.</w:t>
      </w: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Средства, закладываемые в бюджет на выполнение данных мероприятий, МУП «Водоснабжение» целесообразно использовать на поддержание в со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стоянии постоянной готовности аварийной службы, а средства местного бюджета на приобретение комплектующих и оплату спецтехники.</w:t>
      </w: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Перечень мероприятий муниципальной программы, их ресурсное обеспечение за счет бюджета муниципального образования Заринский райо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н представлены в приложении №2 к муниципальной программе.</w:t>
      </w:r>
    </w:p>
    <w:p w:rsidR="003B525D" w:rsidRDefault="003B52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3B525D" w:rsidRDefault="00E576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5. Общий объем финансовых ресурсов, необходимых для реализации</w:t>
      </w:r>
    </w:p>
    <w:p w:rsidR="003B525D" w:rsidRDefault="00E576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муниципальной программы</w:t>
      </w:r>
    </w:p>
    <w:p w:rsidR="003B525D" w:rsidRDefault="003B52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При планировании ресурсного обеспечения муниципальной программы учитывались реальная ситуация в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финансово-бюджетной сфере района, состояние аварийности, значимость проблемы обеспечения водоснабжением жителей района, а также реальная возможность ее решения </w:t>
      </w:r>
      <w:proofErr w:type="spellStart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программно</w:t>
      </w:r>
      <w:proofErr w:type="spellEnd"/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- целевыми методами.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Финансирование программы осуществляется за счет средств бюджета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муниципального образования Заринский район и внебюджетных источников. Общий объем финансовых средств, необходимых для реализации программы в 2026-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2030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годах составляет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15550,0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тыс. руб., в том числе по источникам, направлениям, годам данный объём представл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ен в приложении №3 к муниципальной программе. 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В зависимости от изменения объемов финансирования подлежат уточнению показатели и индикаторы эффективности муниципальной программы.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Объем финансирования за счет бюджета муниципального образования Заринский рай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он подлежит обязательному уточнению в соответствии с решением Заринского районного Совета народных депутатов Алтайского края о бюджете муниципального образования Заринский район на очередной финансовый год.</w:t>
      </w:r>
    </w:p>
    <w:p w:rsidR="003B525D" w:rsidRDefault="003B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3B525D" w:rsidRDefault="00E576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6. Анализ рисков реализации муниципальной програ</w:t>
      </w:r>
      <w:r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ммы и описание мер управления рисками реализации муниципальной программы.</w:t>
      </w:r>
    </w:p>
    <w:p w:rsidR="003B525D" w:rsidRDefault="003B52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К рискам реализации муниципальной программы, которыми могут управлять ответственный исполнитель, соисполнители и участники программы, уменьшая вероятность их возникновения, следует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отнести следующие: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1. Институционально - правовые риски, связанные с отсутствием законодательного регулирования основных направлений муниципальной программы и (или) недостаточно быстрым осуществлением институциональных преобразований, предусмотренных муниц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ипальной программой.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2. Организационные риски, связанные с ошибками управления реализацией муниципальной программы, в том числе отдельных её исполнителей, неготовностью организационной инфраструктуры к решению задач, поставленных муниципальной программой,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что может привести к нецелевому или неэффективному использованию бюджетных средств, невыполнению ряда мероприятий муниципальной программы или задержки их исполнения.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3. Финансовые риски, которые связаны с финансированием муниципальной программы в неполном 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объеме за счет бюджетных средств. Данный риск может возникнуть вследствие несвоевременного и (или) неполного поступления бюджетных средств.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>4. Непредвиденные риски, связанные с кризисными явлениями в сфере экономики, природными и техногенными катастрофами,</w:t>
      </w:r>
      <w:r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стихийными бедствиями, что может привести к снижению бюджетных доходов и потребовать отмены или переноса мероприятий муниципальной программы на неопределенный срок.</w:t>
      </w:r>
    </w:p>
    <w:p w:rsidR="003B525D" w:rsidRDefault="003B52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3B525D" w:rsidRDefault="00E5764C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8"/>
          <w:lang w:eastAsia="ru-RU"/>
        </w:rPr>
        <w:t>Методика оценки эффективности муниципальной программы</w:t>
      </w:r>
    </w:p>
    <w:p w:rsidR="003B525D" w:rsidRDefault="003B525D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6"/>
          <w:szCs w:val="28"/>
          <w:lang w:eastAsia="ru-RU"/>
        </w:rPr>
      </w:pP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 Комплексная оценка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эффективности реализации муниципальной программы проводится на основе оценок по трём критериям: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 степень достижения целей и решения задач муниципальной программы;</w:t>
      </w:r>
    </w:p>
    <w:p w:rsidR="003B525D" w:rsidRDefault="00E576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степень соответствия запланированному уровню затрат и эффективности использования средств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бюджета муниципальной программы;</w:t>
      </w:r>
    </w:p>
    <w:p w:rsidR="003B525D" w:rsidRDefault="00E576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степень реализации мероприятий муниципальной программы.</w:t>
      </w:r>
    </w:p>
    <w:p w:rsidR="003B525D" w:rsidRDefault="003B52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Критерий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Оценка степени достижения целей и решения задач муниципальной программы (подпрограммы) производится путем сопоставления фактически дост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игнутых значений индикаторов муниципальной программы (подпрограммы) и их плановых значений по формуле:</w:t>
      </w:r>
    </w:p>
    <w:p w:rsidR="003B525D" w:rsidRDefault="003B52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spacing w:after="0" w:line="192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</w:t>
      </w:r>
    </w:p>
    <w:p w:rsidR="003B525D" w:rsidRDefault="00E5764C">
      <w:pPr>
        <w:spacing w:after="0" w:line="19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= (1/m) *  </w:t>
      </w:r>
      <w:r>
        <w:rPr>
          <w:rFonts w:ascii="Symbol" w:eastAsia="Symbol" w:hAnsi="Symbol" w:cs="Symbol"/>
          <w:sz w:val="28"/>
          <w:szCs w:val="28"/>
          <w:lang w:eastAsia="ru-RU"/>
        </w:rPr>
        <w:sym w:font="Symbol" w:char="F0E5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(S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),</w:t>
      </w:r>
    </w:p>
    <w:p w:rsidR="003B525D" w:rsidRDefault="00E5764C">
      <w:pPr>
        <w:spacing w:after="0" w:line="192" w:lineRule="auto"/>
        <w:ind w:left="5245"/>
        <w:jc w:val="both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=1</w:t>
      </w:r>
    </w:p>
    <w:p w:rsidR="003B525D" w:rsidRDefault="00E576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где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</w:t>
      </w:r>
    </w:p>
    <w:p w:rsidR="003B525D" w:rsidRDefault="00E576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Cel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оценка степени достижения цели, решения задачи муниципальной программы (подпрограммы);</w:t>
      </w:r>
    </w:p>
    <w:p w:rsidR="003B525D" w:rsidRDefault="00E576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S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оценка значения i-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3B525D" w:rsidRDefault="00E576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m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число показателей, характеризующих степень достижения цели, решения задачи муниципал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ьной программы (подпрограммы);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Symbol" w:eastAsia="Symbol" w:hAnsi="Symbol" w:cs="Symbol"/>
          <w:b/>
          <w:bCs/>
          <w:sz w:val="26"/>
          <w:szCs w:val="26"/>
          <w:lang w:eastAsia="ru-RU"/>
        </w:rPr>
        <w:sym w:font="Symbol" w:char="F0E5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сумма значений.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значения i-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индикатора (показателя) муниципальной программы (подпрограммы) производится по формуле:</w:t>
      </w:r>
    </w:p>
    <w:p w:rsidR="003B525D" w:rsidRDefault="00E5764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)*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100%,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где: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F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фактическое значение i-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индикатора (показателя) муниципальной программы;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P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плановое значение i-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индикатора (показателя) муниципальной программы для индикаторов (показателей), желаемой тенденцией развития которых является рост значений или: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S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P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F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*100% для индикаторов (показателей), желаемой тенденцией развития которых является снижение значений.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3B525D" w:rsidRDefault="003B52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Критерий 2 -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Оценка степени соот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ветствия запланированному уровню затрат и эффективности использования средств муниципального бюджета муниципальной программы (подпрограммы) определяется путем сопоставления фактических и плановых объемов финансирования муниципальной программы (подпрограммы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по формуле:</w:t>
      </w:r>
    </w:p>
    <w:p w:rsidR="003B525D" w:rsidRDefault="00E5764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Fin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*100%,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где: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Fin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уровень финансирования реализации мероприятий муниципальной программы (подпрограммы);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K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фактический объем финансовых ресурсов, направленный на реализацию мероприятий муниципальной программы (подпрограммы);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L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плановый объем финансовых ресурсов, предусмотренных на реализацию муниципальной программы (подпрограммы) на соответствующий отчетный период.</w:t>
      </w:r>
    </w:p>
    <w:p w:rsidR="003B525D" w:rsidRDefault="003B52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Критерий 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Оценка степени реализации мероприятий (достижения ожидаемых непосредственных результатов их реализаци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 муниципальной программы (подпрограммы) производится по следующей формуле:</w:t>
      </w:r>
    </w:p>
    <w:p w:rsidR="003B525D" w:rsidRDefault="00E5764C">
      <w:pPr>
        <w:spacing w:after="0" w:line="192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n</w:t>
      </w:r>
    </w:p>
    <w:p w:rsidR="003B525D" w:rsidRDefault="00E5764C">
      <w:pPr>
        <w:spacing w:after="0" w:line="19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=  (1/n) *  </w:t>
      </w:r>
      <w:r>
        <w:rPr>
          <w:rFonts w:ascii="Symbol" w:eastAsia="Symbol" w:hAnsi="Symbol" w:cs="Symbol"/>
          <w:sz w:val="28"/>
          <w:szCs w:val="28"/>
          <w:lang w:eastAsia="ru-RU"/>
        </w:rPr>
        <w:sym w:font="Symbol" w:char="F0E5"/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j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*100%),</w:t>
      </w:r>
    </w:p>
    <w:p w:rsidR="003B525D" w:rsidRDefault="00E5764C">
      <w:pPr>
        <w:spacing w:after="0" w:line="192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 xml:space="preserve">              j=1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где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Mer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оценка степени реализации мероприятий муниципальной программы (подпрограммы);</w:t>
      </w:r>
    </w:p>
    <w:p w:rsidR="003B525D" w:rsidRDefault="00E5764C">
      <w:pPr>
        <w:spacing w:after="0" w:line="240" w:lineRule="auto"/>
        <w:ind w:firstLine="567"/>
        <w:jc w:val="both"/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R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vertAlign w:val="subscript"/>
          <w:lang w:eastAsia="ru-RU"/>
        </w:rPr>
        <w:t>j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показатель достижения ожидаемого непосредственного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результата  j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муниципальной программы (подпрограммы), определяемый в случае достижения непосредственного результата в отчетном периоде как «1», в случае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непосредственного рез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ультата - как «0»;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n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количество мероприятий, включенных в муниципальную программу (подпрограмму);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Symbol" w:eastAsia="Symbol" w:hAnsi="Symbol" w:cs="Symbol"/>
          <w:b/>
          <w:bCs/>
          <w:sz w:val="26"/>
          <w:szCs w:val="26"/>
          <w:lang w:eastAsia="ru-RU"/>
        </w:rPr>
        <w:sym w:font="Symbol" w:char="F0E5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сумма значений.</w:t>
      </w:r>
    </w:p>
    <w:p w:rsidR="003B525D" w:rsidRDefault="003B52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Комплексная оценка эффективности реализации муниципальной программы (далее – «комплексная оценка») производится по следующей формуле:</w:t>
      </w:r>
    </w:p>
    <w:p w:rsidR="003B525D" w:rsidRDefault="003B52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 =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Fin +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)/3,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где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: </w:t>
      </w: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O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комплексная оценка.</w:t>
      </w:r>
    </w:p>
    <w:p w:rsidR="003B525D" w:rsidRDefault="003B52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7.2. Реализация муниципальной программы может характеризоваться:</w:t>
      </w:r>
    </w:p>
    <w:p w:rsidR="003B525D" w:rsidRDefault="00E576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высоким уровнем эффективности;</w:t>
      </w:r>
    </w:p>
    <w:p w:rsidR="003B525D" w:rsidRDefault="00E576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средним уровнем эффективности;</w:t>
      </w:r>
    </w:p>
    <w:p w:rsidR="003B525D" w:rsidRDefault="00E576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низким уровнем эффективности.</w:t>
      </w:r>
    </w:p>
    <w:p w:rsidR="003B525D" w:rsidRDefault="003B52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E5764C">
      <w:pPr>
        <w:tabs>
          <w:tab w:val="left" w:pos="56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Муниципальная программа считается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реализуемой с высоким уровнем эффективности, если комплексная оценка составляет 80 % и более.</w:t>
      </w:r>
    </w:p>
    <w:p w:rsidR="003B525D" w:rsidRDefault="00E5764C">
      <w:pPr>
        <w:tabs>
          <w:tab w:val="left" w:pos="6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Муниципальная программа считается реализуемой со средним уровнем эффективности, если комплексная оценка находится в интервале от 40 % до 80 %.</w:t>
      </w: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реализация муниципальной программы не отвечает приведенным выше диапазонам значений, уровень эффективности её реализации признается низкой.</w:t>
      </w:r>
    </w:p>
    <w:p w:rsidR="003B525D" w:rsidRDefault="00E5764C">
      <w:pPr>
        <w:widowControl w:val="0"/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3B525D" w:rsidRDefault="003B525D">
      <w:pPr>
        <w:widowControl w:val="0"/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B525D" w:rsidRDefault="003B525D">
      <w:pPr>
        <w:widowControl w:val="0"/>
        <w:tabs>
          <w:tab w:val="left" w:pos="9354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3B525D">
          <w:pgSz w:w="11906" w:h="16838"/>
          <w:pgMar w:top="1134" w:right="850" w:bottom="1134" w:left="1200" w:header="0" w:footer="0" w:gutter="0"/>
          <w:cols w:space="720"/>
          <w:formProt w:val="0"/>
          <w:docGrid w:linePitch="360" w:charSpace="4096"/>
        </w:sectPr>
      </w:pPr>
    </w:p>
    <w:p w:rsidR="003B525D" w:rsidRDefault="00E5764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Приложение №1</w:t>
      </w:r>
    </w:p>
    <w:p w:rsidR="003B525D" w:rsidRDefault="00E576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Муниципальной программе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развитие системы коммунальной инфраструктуры</w:t>
      </w:r>
    </w:p>
    <w:p w:rsidR="003B525D" w:rsidRDefault="00E576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водоснабжения) муниципального                                   образования Заринский район </w:t>
      </w:r>
    </w:p>
    <w:p w:rsidR="003B525D" w:rsidRDefault="00E576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Алтайского края» на 2026-2030 годы</w:t>
      </w:r>
    </w:p>
    <w:p w:rsidR="003B525D" w:rsidRDefault="003B52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525D" w:rsidRDefault="00E57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Сведения об индикаторах (показателях) муниципальной программы и их значениях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B525D" w:rsidRDefault="003B5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e"/>
        <w:tblW w:w="14688" w:type="dxa"/>
        <w:tblLayout w:type="fixed"/>
        <w:tblLook w:val="04A0" w:firstRow="1" w:lastRow="0" w:firstColumn="1" w:lastColumn="0" w:noHBand="0" w:noVBand="1"/>
      </w:tblPr>
      <w:tblGrid>
        <w:gridCol w:w="565"/>
        <w:gridCol w:w="3061"/>
        <w:gridCol w:w="1538"/>
        <w:gridCol w:w="1976"/>
        <w:gridCol w:w="1874"/>
        <w:gridCol w:w="1987"/>
        <w:gridCol w:w="1933"/>
        <w:gridCol w:w="1754"/>
      </w:tblGrid>
      <w:tr w:rsidR="003B525D">
        <w:tc>
          <w:tcPr>
            <w:tcW w:w="564" w:type="dxa"/>
            <w:vMerge w:val="restart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60" w:type="dxa"/>
            <w:vMerge w:val="restart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индикатора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(показателя)</w:t>
            </w:r>
          </w:p>
        </w:tc>
        <w:tc>
          <w:tcPr>
            <w:tcW w:w="1538" w:type="dxa"/>
            <w:vMerge w:val="restart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9524" w:type="dxa"/>
            <w:gridSpan w:val="5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показателя по годам реализации муниципальной программы</w:t>
            </w:r>
          </w:p>
        </w:tc>
      </w:tr>
      <w:tr w:rsidR="003B525D">
        <w:tc>
          <w:tcPr>
            <w:tcW w:w="564" w:type="dxa"/>
            <w:vMerge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  <w:vMerge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874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987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933" w:type="dxa"/>
            <w:tcBorders>
              <w:right w:val="nil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754" w:type="dxa"/>
          </w:tcPr>
          <w:p w:rsidR="003B525D" w:rsidRDefault="00E576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2030 год</w:t>
            </w:r>
          </w:p>
        </w:tc>
      </w:tr>
      <w:tr w:rsidR="003B525D">
        <w:tc>
          <w:tcPr>
            <w:tcW w:w="564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dxa"/>
          </w:tcPr>
          <w:p w:rsidR="003B525D" w:rsidRDefault="00E5764C">
            <w:pPr>
              <w:tabs>
                <w:tab w:val="left" w:pos="437"/>
              </w:tabs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оличество аварий на объектах систем водоснабжения</w:t>
            </w:r>
          </w:p>
        </w:tc>
        <w:tc>
          <w:tcPr>
            <w:tcW w:w="1538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1976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874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987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33" w:type="dxa"/>
            <w:tcBorders>
              <w:right w:val="nil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75</w:t>
            </w:r>
          </w:p>
        </w:tc>
        <w:tc>
          <w:tcPr>
            <w:tcW w:w="1754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60</w:t>
            </w:r>
          </w:p>
        </w:tc>
      </w:tr>
      <w:tr w:rsidR="003B525D">
        <w:tc>
          <w:tcPr>
            <w:tcW w:w="564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0" w:type="dxa"/>
          </w:tcPr>
          <w:p w:rsidR="003B525D" w:rsidRDefault="00E5764C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Снижение степени износа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основных фондов водозаборных узлов</w:t>
            </w:r>
          </w:p>
        </w:tc>
        <w:tc>
          <w:tcPr>
            <w:tcW w:w="1538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76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74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987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33" w:type="dxa"/>
            <w:tcBorders>
              <w:right w:val="nil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75</w:t>
            </w:r>
          </w:p>
        </w:tc>
        <w:tc>
          <w:tcPr>
            <w:tcW w:w="1754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60</w:t>
            </w:r>
          </w:p>
        </w:tc>
      </w:tr>
      <w:tr w:rsidR="003B525D">
        <w:tc>
          <w:tcPr>
            <w:tcW w:w="564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0" w:type="dxa"/>
          </w:tcPr>
          <w:p w:rsidR="003B525D" w:rsidRDefault="00E5764C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Увеличение протяженности капитально отремонтированных сетей холодного водоснабжения</w:t>
            </w:r>
          </w:p>
        </w:tc>
        <w:tc>
          <w:tcPr>
            <w:tcW w:w="1538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76" w:type="dxa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2450</w:t>
            </w:r>
          </w:p>
        </w:tc>
        <w:tc>
          <w:tcPr>
            <w:tcW w:w="1874" w:type="dxa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987" w:type="dxa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1933" w:type="dxa"/>
            <w:tcBorders>
              <w:right w:val="nil"/>
            </w:tcBorders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4000</w:t>
            </w:r>
          </w:p>
        </w:tc>
        <w:tc>
          <w:tcPr>
            <w:tcW w:w="1754" w:type="dxa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4500</w:t>
            </w:r>
          </w:p>
        </w:tc>
      </w:tr>
      <w:tr w:rsidR="003B525D">
        <w:tc>
          <w:tcPr>
            <w:tcW w:w="564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0" w:type="dxa"/>
          </w:tcPr>
          <w:p w:rsidR="003B525D" w:rsidRDefault="00E5764C">
            <w:pPr>
              <w:spacing w:after="0" w:line="240" w:lineRule="auto"/>
              <w:rPr>
                <w:rFonts w:ascii="Calibri" w:eastAsia="Calibri" w:hAnsi="Calibr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Доля проб питьевой воды, соответствующей требованиям к качеству в общем объеме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проб качества питьевой воды</w:t>
            </w:r>
          </w:p>
        </w:tc>
        <w:tc>
          <w:tcPr>
            <w:tcW w:w="1538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1976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74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87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33" w:type="dxa"/>
            <w:tcBorders>
              <w:right w:val="nil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35</w:t>
            </w:r>
          </w:p>
        </w:tc>
        <w:tc>
          <w:tcPr>
            <w:tcW w:w="1754" w:type="dxa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  <w:lang w:eastAsia="ru-RU"/>
              </w:rPr>
              <w:t>30</w:t>
            </w:r>
          </w:p>
        </w:tc>
      </w:tr>
    </w:tbl>
    <w:p w:rsidR="003B525D" w:rsidRDefault="00E576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</w:t>
      </w:r>
    </w:p>
    <w:p w:rsidR="003B525D" w:rsidRDefault="00E576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2</w:t>
      </w:r>
    </w:p>
    <w:p w:rsidR="003B525D" w:rsidRDefault="00E576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Муниципальной программе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Комплексное развитие системы коммунальной инфраструктуры</w:t>
      </w:r>
    </w:p>
    <w:p w:rsidR="003B525D" w:rsidRDefault="00E576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(система водоснабжения) муниципального                                   образования Заринский район </w:t>
      </w:r>
    </w:p>
    <w:p w:rsidR="003B525D" w:rsidRDefault="00E5764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Алтайского края» на 2026-2030 годы</w:t>
      </w:r>
    </w:p>
    <w:p w:rsidR="003B525D" w:rsidRDefault="003B52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525D" w:rsidRDefault="00E5764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мероприятий муниципальной программы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Комплексное развитие системы коммунальной инфраструктуры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(система водоснабжения)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образования Заринский район 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Алтайского края» на 2026-2030 годы</w:t>
      </w:r>
    </w:p>
    <w:p w:rsidR="003B525D" w:rsidRDefault="003B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850" w:type="dxa"/>
        <w:tblLayout w:type="fixed"/>
        <w:tblLook w:val="04A0" w:firstRow="1" w:lastRow="0" w:firstColumn="1" w:lastColumn="0" w:noHBand="0" w:noVBand="1"/>
      </w:tblPr>
      <w:tblGrid>
        <w:gridCol w:w="626"/>
        <w:gridCol w:w="2663"/>
        <w:gridCol w:w="1026"/>
        <w:gridCol w:w="2326"/>
        <w:gridCol w:w="1133"/>
        <w:gridCol w:w="1136"/>
        <w:gridCol w:w="1140"/>
        <w:gridCol w:w="1135"/>
        <w:gridCol w:w="1133"/>
        <w:gridCol w:w="1135"/>
        <w:gridCol w:w="1397"/>
      </w:tblGrid>
      <w:tr w:rsidR="003B525D">
        <w:trPr>
          <w:tblHeader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цели, задачи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2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расходов,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финансирования</w:t>
            </w:r>
          </w:p>
        </w:tc>
      </w:tr>
      <w:tr w:rsidR="003B525D">
        <w:trPr>
          <w:tblHeader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525D" w:rsidRDefault="003B525D">
      <w:pPr>
        <w:spacing w:after="0" w:line="240" w:lineRule="auto"/>
        <w:rPr>
          <w:rFonts w:ascii="Times New Roman" w:eastAsia="Times New Roman" w:hAnsi="Times New Roman" w:cs="Times New Roman"/>
          <w:spacing w:val="-10"/>
          <w:sz w:val="2"/>
          <w:szCs w:val="2"/>
          <w:lang w:eastAsia="ru-RU"/>
        </w:rPr>
      </w:pPr>
    </w:p>
    <w:tbl>
      <w:tblPr>
        <w:tblW w:w="14848" w:type="dxa"/>
        <w:tblLayout w:type="fixed"/>
        <w:tblLook w:val="04A0" w:firstRow="1" w:lastRow="0" w:firstColumn="1" w:lastColumn="0" w:noHBand="0" w:noVBand="1"/>
      </w:tblPr>
      <w:tblGrid>
        <w:gridCol w:w="627"/>
        <w:gridCol w:w="2637"/>
        <w:gridCol w:w="1049"/>
        <w:gridCol w:w="2327"/>
        <w:gridCol w:w="1134"/>
        <w:gridCol w:w="1136"/>
        <w:gridCol w:w="1133"/>
        <w:gridCol w:w="1142"/>
        <w:gridCol w:w="1125"/>
        <w:gridCol w:w="1142"/>
        <w:gridCol w:w="1396"/>
      </w:tblGrid>
      <w:tr w:rsidR="003B525D">
        <w:trPr>
          <w:cantSplit/>
          <w:trHeight w:val="650"/>
          <w:tblHeader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на реализацию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3672,0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3334,0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3122,0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2962,0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2460,0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15550,0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12270,0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3280,0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1</w:t>
            </w:r>
          </w:p>
          <w:p w:rsidR="003B525D" w:rsidRDefault="00E576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потребности населения, предприятий и организаций  Заринского района качественными услугами водоснабжения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3672,0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3334,0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3122,0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2962,0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2460,0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15550,0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  <w:trHeight w:val="547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12270,0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  <w:trHeight w:val="662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3280,0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1.1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перевооружение и модернизация водозаборных узлов систем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центрального водоснабжения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1726,0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1410,0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1198,0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1093,0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793,0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6220,0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5220,0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  <w:trHeight w:val="892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1.1.1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Бурение новых скважин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строительства и жилищно-коммунального хозяйства Администрации Заринского района, администрации сельсоветов Заринского района,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подрядчики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  <w:trHeight w:val="675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  <w:trHeight w:val="800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  <w:trHeight w:val="900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  <w:trHeight w:val="850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25D">
        <w:trPr>
          <w:cantSplit/>
          <w:trHeight w:val="675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1.1.2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изношенных водонапорных башен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строительства и жилищно-коммунального хозяйства Администрации Заринского района, администрации сельсоветов Заринского района, организации-подрядчики</w:t>
            </w:r>
          </w:p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1.1.3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теплоизоляции водонапорных башен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1.1.4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современного и качественного электрооборудования на водозаборных узлах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строительства и жилищно-коммунального хозяйства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Заринского района, администрации сельсоветов Заринского района, организации-подрядчики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  <w:trHeight w:val="490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  <w:trHeight w:val="822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  <w:trHeight w:val="530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1.1.5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многоступенчатой фильтрации, станций обезжелезивания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строительства и жилищно-коммунального хозяйства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Заринского района, администрации сельсоветов Заринского района, МУП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Водоснабжение»организации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-подрядчики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before="114" w:after="11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4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Промывка и обеззараживание резервуаров водонапорных башен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сельсоветов Заринского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1.1.7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защитных санитарных зон</w:t>
            </w:r>
          </w:p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1.2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водопроводный сетей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524,0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524,0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524,0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522,0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2630,0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2030,0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1.2.1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устаревших водопроводный сетей из металла и чугуна на современные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полипропиленовые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строительства и жилищно-коммунального хозяйства Администрации Заринского района, администрации сельсоветов Заринского района, МУП «Водоснабжение» организации-подрядчики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1950,0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  <w:trHeight w:val="2007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1.2.2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Устранение самовольных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подключений к сетям центрального водоснабжения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1.2.3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запорной аппаратуры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строительства и жилищно-коммунального хозяйства Администрации Заринского района, администрации сельсоветов Заринского района МУП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«Водоснабжение», организации-подрядчики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  <w:trHeight w:val="1060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1.2.4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новых и профилактические чистки и ремонты действующих колодцев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1.2.5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осмотры технического состояния центральных водопроводов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1.3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разработка организационных мероприятий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605,0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1.3.1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двухгодичных планов по техническому перевооружению и капитальным ремонтам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строительства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 Администрации Заринского района, администрации сельсоветов Заринского района, 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1.3.2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разработка инженерных изысканий и проектно-сметной документации на проведение работ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строительства и жилищно-коммунального хозяйства Администрации Заринского района, администрации сельсоветов Заринского района, 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1.3.3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реальных схем прокладки центрального водопровода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строительства и жилищно-коммунального хозяйства Администрации Заринского района, 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120,00,0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 1.3.4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подключения новых потребителей в соответствии с техническими нормами и только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ресурсоснабжающей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МУП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«Водоснабжение» либо под их непосредственным контролем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  <w:trHeight w:val="835"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1.4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и предотвращение аварийных ситуаций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1.4.1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и предотвращение аварийных ситуаций на водозаборных узлах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строительства и жилищно-коммунального хозяйства Администрации Заринского района, 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</w:tc>
      </w:tr>
      <w:tr w:rsidR="003B525D">
        <w:trPr>
          <w:cantSplit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1.4.2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Ликвидация и предотвращение аварийных ситуаций на сетях холодного водоснабжения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 и жилищно-коммунального хозяйства Администрации Заринского района, МУП «Водоснабжение»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1750,0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</w:t>
            </w:r>
          </w:p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1400,0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B525D">
        <w:trPr>
          <w:cantSplit/>
        </w:trPr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источники</w:t>
            </w:r>
          </w:p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525D" w:rsidRDefault="003B525D">
      <w:pPr>
        <w:sectPr w:rsidR="003B525D">
          <w:pgSz w:w="16838" w:h="11906" w:orient="landscape"/>
          <w:pgMar w:top="1138" w:right="1134" w:bottom="1305" w:left="1134" w:header="0" w:footer="0" w:gutter="0"/>
          <w:cols w:space="720"/>
          <w:formProt w:val="0"/>
          <w:docGrid w:linePitch="360" w:charSpace="4096"/>
        </w:sectPr>
      </w:pPr>
    </w:p>
    <w:p w:rsidR="003B525D" w:rsidRDefault="00E57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Приложение №3 </w:t>
      </w:r>
    </w:p>
    <w:p w:rsidR="003B525D" w:rsidRDefault="00E576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к Муниципальной программе «Комплексное                                                                                                                      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развитие системы коммунальной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инфраструктуры (система водоснабжения) </w:t>
      </w:r>
    </w:p>
    <w:p w:rsidR="003B525D" w:rsidRDefault="00E57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муниципального образования Заринский район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Алтайского края» на 2026-2030 годы»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Объем финансовых ресурсов, 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необходимых для реализации муниципальной программы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Комплексное развитие системы коммунальной инфраструктуры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(система водоснабжения)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образования Заринский район </w:t>
      </w:r>
    </w:p>
    <w:p w:rsidR="003B525D" w:rsidRDefault="00E576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Алтайского края» на 2026-2030 год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</w:p>
    <w:p w:rsidR="003B525D" w:rsidRDefault="003B5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76" w:type="dxa"/>
        <w:tblLayout w:type="fixed"/>
        <w:tblLook w:val="01E0" w:firstRow="1" w:lastRow="1" w:firstColumn="1" w:lastColumn="1" w:noHBand="0" w:noVBand="0"/>
      </w:tblPr>
      <w:tblGrid>
        <w:gridCol w:w="3794"/>
        <w:gridCol w:w="1020"/>
        <w:gridCol w:w="975"/>
        <w:gridCol w:w="962"/>
        <w:gridCol w:w="900"/>
        <w:gridCol w:w="963"/>
        <w:gridCol w:w="1162"/>
      </w:tblGrid>
      <w:tr w:rsidR="003B525D">
        <w:tc>
          <w:tcPr>
            <w:tcW w:w="3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 направления расходов</w:t>
            </w:r>
          </w:p>
        </w:tc>
        <w:tc>
          <w:tcPr>
            <w:tcW w:w="59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расходов,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525D"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годам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E5764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</w:tr>
      <w:tr w:rsidR="003B525D">
        <w:tc>
          <w:tcPr>
            <w:tcW w:w="3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3B52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3B525D">
        <w:trPr>
          <w:trHeight w:val="439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финансовых затрат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3672,0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3334,0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3122,0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2962,0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2460,0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15550,0</w:t>
            </w: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бюджета муниципального образования Заринский район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2665,0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2465,0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1855,0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12270,0</w:t>
            </w: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3280,0</w:t>
            </w:r>
          </w:p>
        </w:tc>
      </w:tr>
      <w:tr w:rsidR="003B525D">
        <w:trPr>
          <w:trHeight w:val="42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Капитальные вложения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3B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краевого бюджета (на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Прочие расходы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3672,0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3334,0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3122,0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2962,0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2460,0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15550,0</w:t>
            </w: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числе: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525D" w:rsidRDefault="003B52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3B52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525D" w:rsidRDefault="003B525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муниципального образования Заринский район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2980,0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2665,0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2465,0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2305,0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1855,0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12270,0</w:t>
            </w: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краевого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федерального бюджета (на условиях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3B525D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внебюджетных источников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692,0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669,0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657,0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605,0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25D" w:rsidRDefault="00E57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3280,0</w:t>
            </w:r>
          </w:p>
        </w:tc>
      </w:tr>
    </w:tbl>
    <w:p w:rsidR="003B525D" w:rsidRDefault="003B5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525D" w:rsidRDefault="003B52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sectPr w:rsidR="003B525D"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20F8"/>
    <w:multiLevelType w:val="multilevel"/>
    <w:tmpl w:val="E3E6A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EF2E9F"/>
    <w:multiLevelType w:val="multilevel"/>
    <w:tmpl w:val="6D1AFF76"/>
    <w:lvl w:ilvl="0">
      <w:start w:val="7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doNotBreakWrappedTables/>
    <w:compatSetting w:name="compatibilityMode" w:uri="http://schemas.microsoft.com/office/word" w:val="12"/>
  </w:compat>
  <w:rsids>
    <w:rsidRoot w:val="003B525D"/>
    <w:rsid w:val="00016FF6"/>
    <w:rsid w:val="003B525D"/>
    <w:rsid w:val="00956A74"/>
    <w:rsid w:val="00E5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8F7C"/>
  <w15:docId w15:val="{0CA6BD9C-BA43-4E52-B2DC-E3E457054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536A4"/>
    <w:rPr>
      <w:rFonts w:ascii="Segoe UI" w:hAnsi="Segoe UI" w:cs="Segoe UI"/>
      <w:sz w:val="18"/>
      <w:szCs w:val="18"/>
    </w:rPr>
  </w:style>
  <w:style w:type="character" w:styleId="a5">
    <w:name w:val="Hyperlink"/>
    <w:rPr>
      <w:color w:val="000080"/>
      <w:u w:val="single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6536A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Comment">
    <w:name w:val="Comment"/>
    <w:basedOn w:val="a"/>
    <w:qFormat/>
    <w:pPr>
      <w:spacing w:before="56" w:after="0"/>
      <w:ind w:left="56" w:right="56"/>
    </w:pPr>
    <w:rPr>
      <w:sz w:val="20"/>
      <w:szCs w:val="20"/>
    </w:rPr>
  </w:style>
  <w:style w:type="numbering" w:customStyle="1" w:styleId="ad">
    <w:name w:val="Без списка"/>
    <w:uiPriority w:val="99"/>
    <w:semiHidden/>
    <w:unhideWhenUsed/>
    <w:qFormat/>
  </w:style>
  <w:style w:type="numbering" w:customStyle="1" w:styleId="1">
    <w:name w:val="Нет списка1"/>
    <w:uiPriority w:val="99"/>
    <w:semiHidden/>
    <w:unhideWhenUsed/>
    <w:qFormat/>
    <w:rsid w:val="00050A9C"/>
  </w:style>
  <w:style w:type="table" w:styleId="ae">
    <w:name w:val="Table Grid"/>
    <w:basedOn w:val="a1"/>
    <w:rsid w:val="006739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23</Pages>
  <Words>5818</Words>
  <Characters>33163</Characters>
  <Application>Microsoft Office Word</Application>
  <DocSecurity>0</DocSecurity>
  <Lines>276</Lines>
  <Paragraphs>77</Paragraphs>
  <ScaleCrop>false</ScaleCrop>
  <Company>Reanimator Extreme Edition</Company>
  <LinksUpToDate>false</LinksUpToDate>
  <CharactersWithSpaces>38904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Горлова Анастасия Сергеевна</cp:lastModifiedBy>
  <cp:revision>44</cp:revision>
  <cp:lastPrinted>2025-10-08T11:51:00Z</cp:lastPrinted>
  <dcterms:created xsi:type="dcterms:W3CDTF">2022-05-17T02:18:00Z</dcterms:created>
  <dcterms:modified xsi:type="dcterms:W3CDTF">2025-10-13T03:27:00Z</dcterms:modified>
  <dc:language>ru-RU</dc:language>
</cp:coreProperties>
</file>