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FE" w:rsidRDefault="007E0ED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СРАВНИТЕЛЬНЫЙ АНАЛИЗ</w:t>
      </w:r>
    </w:p>
    <w:p w:rsidR="00104FFE" w:rsidRDefault="007E0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Администрации Заринского района Алтайского края с обращениями граждан, поступившими в период с 2021 по 2023 годы.</w:t>
      </w:r>
    </w:p>
    <w:p w:rsidR="00104FFE" w:rsidRDefault="00104FF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4FFE" w:rsidRDefault="007E0E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количества поступивших в 2020-</w:t>
      </w:r>
      <w:r>
        <w:rPr>
          <w:rFonts w:ascii="Times New Roman" w:hAnsi="Times New Roman" w:cs="Times New Roman"/>
          <w:sz w:val="28"/>
          <w:szCs w:val="28"/>
        </w:rPr>
        <w:t>2021 гг. обращений выглядит следующим образом:</w:t>
      </w:r>
    </w:p>
    <w:tbl>
      <w:tblPr>
        <w:tblStyle w:val="af4"/>
        <w:tblW w:w="9416" w:type="dxa"/>
        <w:tblLook w:val="04A0" w:firstRow="1" w:lastRow="0" w:firstColumn="1" w:lastColumn="0" w:noHBand="0" w:noVBand="1"/>
      </w:tblPr>
      <w:tblGrid>
        <w:gridCol w:w="3469"/>
        <w:gridCol w:w="1884"/>
        <w:gridCol w:w="1985"/>
        <w:gridCol w:w="1842"/>
        <w:gridCol w:w="236"/>
      </w:tblGrid>
      <w:tr w:rsidR="00104FFE">
        <w:trPr>
          <w:gridAfter w:val="1"/>
          <w:wAfter w:w="236" w:type="dxa"/>
        </w:trPr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FE" w:rsidRDefault="007E0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4FFE" w:rsidRDefault="007E0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4FFE" w:rsidRDefault="007E0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4FFE" w:rsidRDefault="007E0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104FFE">
        <w:trPr>
          <w:gridAfter w:val="1"/>
          <w:wAfter w:w="236" w:type="dxa"/>
        </w:trPr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FE" w:rsidRDefault="007E0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4FFE" w:rsidRDefault="007E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4FFE" w:rsidRDefault="007E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4FFE" w:rsidRDefault="007E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104FFE">
        <w:tc>
          <w:tcPr>
            <w:tcW w:w="3469" w:type="dxa"/>
            <w:tcBorders>
              <w:top w:val="single" w:sz="4" w:space="0" w:color="000000" w:themeColor="text1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04FFE" w:rsidRDefault="00104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04FFE" w:rsidRDefault="00104FFE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04FFE" w:rsidRDefault="00104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04FFE" w:rsidRDefault="00104FFE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FFE" w:rsidRDefault="007E0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FF0000"/>
        </w:rPr>
        <w:drawing>
          <wp:inline distT="0" distB="0" distL="0" distR="0">
            <wp:extent cx="5819772" cy="2914646"/>
            <wp:effectExtent l="0" t="0" r="0" b="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04FFE" w:rsidRDefault="00104FFE">
      <w:pPr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104FFE" w:rsidRDefault="007E0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2021 год по 2023 год всего поступило 293 обращений, из них коллективных- 28.</w:t>
      </w:r>
    </w:p>
    <w:tbl>
      <w:tblPr>
        <w:tblStyle w:val="af4"/>
        <w:tblW w:w="9180" w:type="dxa"/>
        <w:tblLook w:val="04A0" w:firstRow="1" w:lastRow="0" w:firstColumn="1" w:lastColumn="0" w:noHBand="0" w:noVBand="1"/>
      </w:tblPr>
      <w:tblGrid>
        <w:gridCol w:w="3469"/>
        <w:gridCol w:w="1884"/>
        <w:gridCol w:w="1985"/>
        <w:gridCol w:w="1842"/>
      </w:tblGrid>
      <w:tr w:rsidR="00104FFE">
        <w:tc>
          <w:tcPr>
            <w:tcW w:w="3469" w:type="dxa"/>
          </w:tcPr>
          <w:p w:rsidR="00104FFE" w:rsidRDefault="007E0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84" w:type="dxa"/>
          </w:tcPr>
          <w:p w:rsidR="00104FFE" w:rsidRDefault="007E0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985" w:type="dxa"/>
          </w:tcPr>
          <w:p w:rsidR="00104FFE" w:rsidRDefault="007E0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842" w:type="dxa"/>
          </w:tcPr>
          <w:p w:rsidR="00104FFE" w:rsidRDefault="007E0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104FFE">
        <w:tc>
          <w:tcPr>
            <w:tcW w:w="3469" w:type="dxa"/>
          </w:tcPr>
          <w:p w:rsidR="00104FFE" w:rsidRDefault="007E0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</w:tcPr>
          <w:p w:rsidR="00104FFE" w:rsidRDefault="007E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85" w:type="dxa"/>
          </w:tcPr>
          <w:p w:rsidR="00104FFE" w:rsidRDefault="007E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842" w:type="dxa"/>
          </w:tcPr>
          <w:p w:rsidR="00104FFE" w:rsidRPr="000E1893" w:rsidRDefault="000E1893" w:rsidP="000E1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93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104FFE">
        <w:tc>
          <w:tcPr>
            <w:tcW w:w="3469" w:type="dxa"/>
          </w:tcPr>
          <w:p w:rsidR="00104FFE" w:rsidRDefault="007E0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04FFE" w:rsidRDefault="007E0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коллективных обращений</w:t>
            </w:r>
          </w:p>
        </w:tc>
        <w:tc>
          <w:tcPr>
            <w:tcW w:w="1884" w:type="dxa"/>
            <w:vAlign w:val="center"/>
          </w:tcPr>
          <w:p w:rsidR="00104FFE" w:rsidRDefault="007E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vAlign w:val="center"/>
          </w:tcPr>
          <w:p w:rsidR="00104FFE" w:rsidRDefault="007E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vAlign w:val="center"/>
          </w:tcPr>
          <w:p w:rsidR="00104FFE" w:rsidRPr="000E1893" w:rsidRDefault="000E1893" w:rsidP="000E1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104FFE" w:rsidRDefault="00104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FFE" w:rsidRDefault="007E0ED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095500"/>
            <wp:effectExtent l="0" t="0" r="0" b="0"/>
            <wp:docPr id="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4FFE" w:rsidRDefault="007E0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всех поступивших в период с 202</w:t>
      </w:r>
      <w:r w:rsidR="00C000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 202</w:t>
      </w:r>
      <w:r w:rsidR="00C000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Администрацию Заринского района обращений (</w:t>
      </w:r>
      <w:r w:rsidR="002527A9">
        <w:rPr>
          <w:rFonts w:ascii="Times New Roman" w:hAnsi="Times New Roman" w:cs="Times New Roman"/>
          <w:sz w:val="28"/>
          <w:szCs w:val="28"/>
        </w:rPr>
        <w:t>336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04FFE" w:rsidRDefault="00104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180" w:type="dxa"/>
        <w:tblLook w:val="04A0" w:firstRow="1" w:lastRow="0" w:firstColumn="1" w:lastColumn="0" w:noHBand="0" w:noVBand="1"/>
      </w:tblPr>
      <w:tblGrid>
        <w:gridCol w:w="3469"/>
        <w:gridCol w:w="1884"/>
        <w:gridCol w:w="1985"/>
        <w:gridCol w:w="1842"/>
      </w:tblGrid>
      <w:tr w:rsidR="00C00052">
        <w:tc>
          <w:tcPr>
            <w:tcW w:w="3469" w:type="dxa"/>
          </w:tcPr>
          <w:p w:rsidR="00C00052" w:rsidRDefault="00C00052" w:rsidP="00C00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84" w:type="dxa"/>
            <w:vAlign w:val="center"/>
          </w:tcPr>
          <w:p w:rsidR="00C00052" w:rsidRDefault="00C00052" w:rsidP="00C000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1985" w:type="dxa"/>
            <w:vAlign w:val="center"/>
          </w:tcPr>
          <w:p w:rsidR="00C00052" w:rsidRDefault="00C00052" w:rsidP="00C000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1842" w:type="dxa"/>
            <w:vAlign w:val="center"/>
          </w:tcPr>
          <w:p w:rsidR="00C00052" w:rsidRDefault="00C00052" w:rsidP="00C000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2023 год</w:t>
            </w:r>
          </w:p>
        </w:tc>
      </w:tr>
      <w:tr w:rsidR="00C00052">
        <w:tc>
          <w:tcPr>
            <w:tcW w:w="3469" w:type="dxa"/>
          </w:tcPr>
          <w:p w:rsidR="00C00052" w:rsidRDefault="00C00052" w:rsidP="00C00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поступило в письменном виде по электронной почте, через интернет-приемную Администрации района и Портал обратной связи</w:t>
            </w:r>
          </w:p>
        </w:tc>
        <w:tc>
          <w:tcPr>
            <w:tcW w:w="1884" w:type="dxa"/>
            <w:vAlign w:val="center"/>
          </w:tcPr>
          <w:p w:rsidR="00C00052" w:rsidRDefault="00C00052" w:rsidP="00C00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(32,63%)</w:t>
            </w:r>
          </w:p>
        </w:tc>
        <w:tc>
          <w:tcPr>
            <w:tcW w:w="1985" w:type="dxa"/>
            <w:vAlign w:val="center"/>
          </w:tcPr>
          <w:p w:rsidR="00C00052" w:rsidRDefault="00C00052" w:rsidP="00C00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 (42,17%)</w:t>
            </w:r>
          </w:p>
        </w:tc>
        <w:tc>
          <w:tcPr>
            <w:tcW w:w="1842" w:type="dxa"/>
            <w:vAlign w:val="center"/>
          </w:tcPr>
          <w:p w:rsidR="00C00052" w:rsidRDefault="00C00052" w:rsidP="00C00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(37,97%)</w:t>
            </w:r>
          </w:p>
        </w:tc>
      </w:tr>
      <w:tr w:rsidR="00C00052">
        <w:tc>
          <w:tcPr>
            <w:tcW w:w="3469" w:type="dxa"/>
          </w:tcPr>
          <w:p w:rsidR="00C00052" w:rsidRDefault="00C00052" w:rsidP="00C00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поступило из  органов исполнительной и представительной власти Алтайского края в виде электронного документа</w:t>
            </w:r>
          </w:p>
        </w:tc>
        <w:tc>
          <w:tcPr>
            <w:tcW w:w="1884" w:type="dxa"/>
            <w:vAlign w:val="center"/>
          </w:tcPr>
          <w:p w:rsidR="00C00052" w:rsidRDefault="00C00052" w:rsidP="00C00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(23,16%)</w:t>
            </w:r>
          </w:p>
        </w:tc>
        <w:tc>
          <w:tcPr>
            <w:tcW w:w="1985" w:type="dxa"/>
            <w:vAlign w:val="center"/>
          </w:tcPr>
          <w:p w:rsidR="00C00052" w:rsidRDefault="00C00052" w:rsidP="00C00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(13,25%)</w:t>
            </w:r>
          </w:p>
        </w:tc>
        <w:tc>
          <w:tcPr>
            <w:tcW w:w="1842" w:type="dxa"/>
            <w:vAlign w:val="center"/>
          </w:tcPr>
          <w:p w:rsidR="00C00052" w:rsidRDefault="00C00052" w:rsidP="00C00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(14,56%)</w:t>
            </w:r>
          </w:p>
        </w:tc>
      </w:tr>
      <w:tr w:rsidR="00C00052">
        <w:tc>
          <w:tcPr>
            <w:tcW w:w="3469" w:type="dxa"/>
          </w:tcPr>
          <w:p w:rsidR="00C00052" w:rsidRDefault="00C00052" w:rsidP="00C00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из Управления Президента России по работе с обращениями граждан и организаций в виде электронного документа</w:t>
            </w:r>
          </w:p>
        </w:tc>
        <w:tc>
          <w:tcPr>
            <w:tcW w:w="1884" w:type="dxa"/>
            <w:vAlign w:val="center"/>
          </w:tcPr>
          <w:p w:rsidR="00C00052" w:rsidRDefault="00C00052" w:rsidP="00C00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(13,68%)</w:t>
            </w:r>
          </w:p>
        </w:tc>
        <w:tc>
          <w:tcPr>
            <w:tcW w:w="1985" w:type="dxa"/>
            <w:vAlign w:val="center"/>
          </w:tcPr>
          <w:p w:rsidR="00C00052" w:rsidRDefault="00C00052" w:rsidP="00C00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(13,25%)</w:t>
            </w:r>
          </w:p>
        </w:tc>
        <w:tc>
          <w:tcPr>
            <w:tcW w:w="1842" w:type="dxa"/>
            <w:vAlign w:val="center"/>
          </w:tcPr>
          <w:p w:rsidR="00C00052" w:rsidRDefault="00C00052" w:rsidP="00C00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(12,03%)</w:t>
            </w:r>
          </w:p>
        </w:tc>
      </w:tr>
      <w:tr w:rsidR="00C00052">
        <w:tc>
          <w:tcPr>
            <w:tcW w:w="3469" w:type="dxa"/>
          </w:tcPr>
          <w:p w:rsidR="00C00052" w:rsidRDefault="00C00052" w:rsidP="00C00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из интернет- приемной Губернатора и Правительства Алтайского края</w:t>
            </w:r>
          </w:p>
        </w:tc>
        <w:tc>
          <w:tcPr>
            <w:tcW w:w="1884" w:type="dxa"/>
            <w:vAlign w:val="center"/>
          </w:tcPr>
          <w:p w:rsidR="00C00052" w:rsidRDefault="00C00052" w:rsidP="00C00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(24,21%)</w:t>
            </w:r>
          </w:p>
        </w:tc>
        <w:tc>
          <w:tcPr>
            <w:tcW w:w="1985" w:type="dxa"/>
            <w:vAlign w:val="center"/>
          </w:tcPr>
          <w:p w:rsidR="00C00052" w:rsidRDefault="00C00052" w:rsidP="00C00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(24,1%)</w:t>
            </w:r>
          </w:p>
        </w:tc>
        <w:tc>
          <w:tcPr>
            <w:tcW w:w="1842" w:type="dxa"/>
            <w:vAlign w:val="center"/>
          </w:tcPr>
          <w:p w:rsidR="00C00052" w:rsidRDefault="00C00052" w:rsidP="00C00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(28,48%)</w:t>
            </w:r>
          </w:p>
        </w:tc>
      </w:tr>
      <w:tr w:rsidR="00C00052">
        <w:tc>
          <w:tcPr>
            <w:tcW w:w="3469" w:type="dxa"/>
          </w:tcPr>
          <w:p w:rsidR="00C00052" w:rsidRDefault="00C00052" w:rsidP="00C00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с 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ичного приема граждан</w:t>
            </w:r>
          </w:p>
        </w:tc>
        <w:tc>
          <w:tcPr>
            <w:tcW w:w="1884" w:type="dxa"/>
            <w:vAlign w:val="center"/>
          </w:tcPr>
          <w:p w:rsidR="00C00052" w:rsidRDefault="00C00052" w:rsidP="00C00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(6,32%)</w:t>
            </w:r>
          </w:p>
        </w:tc>
        <w:tc>
          <w:tcPr>
            <w:tcW w:w="1985" w:type="dxa"/>
            <w:vAlign w:val="center"/>
          </w:tcPr>
          <w:p w:rsidR="00C00052" w:rsidRDefault="00C00052" w:rsidP="00C00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(7,23%)</w:t>
            </w:r>
          </w:p>
        </w:tc>
        <w:tc>
          <w:tcPr>
            <w:tcW w:w="1842" w:type="dxa"/>
            <w:vAlign w:val="center"/>
          </w:tcPr>
          <w:p w:rsidR="00C00052" w:rsidRDefault="00C00052" w:rsidP="00C00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(6,96%)</w:t>
            </w:r>
          </w:p>
        </w:tc>
      </w:tr>
      <w:tr w:rsidR="00C00052">
        <w:tc>
          <w:tcPr>
            <w:tcW w:w="3469" w:type="dxa"/>
          </w:tcPr>
          <w:p w:rsidR="00C00052" w:rsidRDefault="00C00052" w:rsidP="00C00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84" w:type="dxa"/>
            <w:vAlign w:val="center"/>
          </w:tcPr>
          <w:p w:rsidR="00C00052" w:rsidRDefault="00C00052" w:rsidP="00C00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 (100%)</w:t>
            </w:r>
          </w:p>
        </w:tc>
        <w:tc>
          <w:tcPr>
            <w:tcW w:w="1985" w:type="dxa"/>
            <w:vAlign w:val="center"/>
          </w:tcPr>
          <w:p w:rsidR="00C00052" w:rsidRDefault="00C00052" w:rsidP="00C00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 (100%)</w:t>
            </w:r>
          </w:p>
        </w:tc>
        <w:tc>
          <w:tcPr>
            <w:tcW w:w="1842" w:type="dxa"/>
            <w:vAlign w:val="center"/>
          </w:tcPr>
          <w:p w:rsidR="00C00052" w:rsidRDefault="00C00052" w:rsidP="00C00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 (100%)</w:t>
            </w:r>
          </w:p>
        </w:tc>
      </w:tr>
    </w:tbl>
    <w:p w:rsidR="00104FFE" w:rsidRDefault="00104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FFE" w:rsidRDefault="007E0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4FFE" w:rsidRDefault="007E0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Поступившие обращения в Администрацию района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f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1559"/>
        <w:gridCol w:w="1560"/>
      </w:tblGrid>
      <w:tr w:rsidR="00104FFE">
        <w:trPr>
          <w:trHeight w:val="390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FFE" w:rsidRDefault="007E0ED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ГРАЖДАН ПО ОТВЕТСТВЕННЫМ ИСПОЛНИТЕЛЯМ</w:t>
            </w:r>
          </w:p>
        </w:tc>
      </w:tr>
      <w:tr w:rsidR="002527A9">
        <w:trPr>
          <w:trHeight w:val="705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2527A9">
        <w:trPr>
          <w:trHeight w:val="429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Заринского района (личный прием)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(7%)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(7%)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AB35C4" w:rsidP="00AB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27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27A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527A9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района </w:t>
            </w:r>
          </w:p>
          <w:p w:rsidR="002527A9" w:rsidRDefault="002527A9" w:rsidP="0025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A9">
              <w:rPr>
                <w:rFonts w:ascii="Times New Roman" w:hAnsi="Times New Roman" w:cs="Times New Roman"/>
                <w:sz w:val="28"/>
                <w:szCs w:val="28"/>
              </w:rPr>
              <w:t>(личный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527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2527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(23%)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(6%)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AB35C4" w:rsidP="0025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27A9">
              <w:rPr>
                <w:rFonts w:ascii="Times New Roman" w:hAnsi="Times New Roman" w:cs="Times New Roman"/>
                <w:sz w:val="28"/>
                <w:szCs w:val="28"/>
              </w:rPr>
              <w:t xml:space="preserve"> (6%)</w:t>
            </w:r>
          </w:p>
        </w:tc>
      </w:tr>
      <w:tr w:rsidR="002527A9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района, председатель комитета Администрации района по экономике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(2%)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AB35C4" w:rsidP="0025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(4</w:t>
            </w:r>
            <w:r w:rsidR="002527A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527A9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района, председатель комитета по сельскому хозяйству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(4%)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AB35C4" w:rsidP="00AB35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27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27A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527A9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AB35C4" w:rsidP="00AB35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27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27A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527A9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строительства и жилищно- коммунального хозяйства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(46%)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(71%)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AB35C4" w:rsidP="00AB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(63</w:t>
            </w:r>
            <w:r w:rsidR="002527A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527A9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и делам молодежи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(6%)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(3%)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AB35C4" w:rsidP="00AB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527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27A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527A9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(2%)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AB35C4" w:rsidP="00AB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27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27A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527A9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AB35C4" w:rsidP="00AB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27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27A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527A9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AB35C4" w:rsidP="00AB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27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27A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527A9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имуществом и земельным отношениям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(3%)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AB35C4" w:rsidP="00AB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27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27A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527A9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архивов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AB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 w:rsidR="00AB35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527A9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и мобилизационной работе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AB35C4" w:rsidP="00AB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27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27A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527A9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  <w:r w:rsidR="00AB3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5C4" w:rsidRPr="00AB35C4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(3%)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AB35C4" w:rsidP="00AB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27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27A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AB35C4" w:rsidTr="00AB35C4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5C4" w:rsidRDefault="00AB35C4" w:rsidP="00AB3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муниципальных закупок </w:t>
            </w:r>
            <w:r w:rsidRPr="00AB35C4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5C4" w:rsidRDefault="00AB35C4" w:rsidP="00AB35C4">
            <w:pPr>
              <w:jc w:val="center"/>
            </w:pPr>
            <w:r w:rsidRPr="00052A51">
              <w:rPr>
                <w:rFonts w:ascii="Times New Roman" w:hAnsi="Times New Roman" w:cs="Times New Roman"/>
                <w:sz w:val="28"/>
                <w:szCs w:val="28"/>
              </w:rPr>
              <w:t>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A5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5C4" w:rsidRDefault="00AB35C4" w:rsidP="00AB35C4">
            <w:pPr>
              <w:jc w:val="center"/>
            </w:pPr>
            <w:r w:rsidRPr="00052A51">
              <w:rPr>
                <w:rFonts w:ascii="Times New Roman" w:hAnsi="Times New Roman" w:cs="Times New Roman"/>
                <w:sz w:val="28"/>
                <w:szCs w:val="28"/>
              </w:rPr>
              <w:t>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A5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5C4" w:rsidRDefault="00AB35C4" w:rsidP="00AB35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A5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A5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AB35C4" w:rsidTr="00AB35C4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5C4" w:rsidRDefault="00AB35C4" w:rsidP="00AB3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взаимодействию со СМИ и общественными организациями </w:t>
            </w:r>
            <w:r w:rsidRPr="00AB35C4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5C4" w:rsidRDefault="00AB35C4" w:rsidP="00AB35C4">
            <w:pPr>
              <w:jc w:val="center"/>
            </w:pPr>
            <w:r w:rsidRPr="003C1714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5C4" w:rsidRDefault="00AB35C4" w:rsidP="00AB35C4">
            <w:pPr>
              <w:jc w:val="center"/>
            </w:pPr>
            <w:r w:rsidRPr="003C1714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5C4" w:rsidRDefault="00AB35C4" w:rsidP="00AB35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171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171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AB35C4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5C4" w:rsidRDefault="00AB35C4" w:rsidP="00AB3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Счетная Палата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5C4" w:rsidRDefault="00AB35C4" w:rsidP="00AB35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5C4" w:rsidRDefault="00AB35C4" w:rsidP="00AB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(2%)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5C4" w:rsidRDefault="00AB35C4" w:rsidP="00AB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2527A9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 (100%)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2527A9" w:rsidP="002527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 (100%)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7A9" w:rsidRDefault="00AB35C4" w:rsidP="002527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158 </w:t>
            </w:r>
            <w:r w:rsidR="00252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(100%)</w:t>
            </w:r>
          </w:p>
        </w:tc>
      </w:tr>
    </w:tbl>
    <w:p w:rsidR="0035478F" w:rsidRDefault="0035478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04FFE" w:rsidRDefault="007E0ED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391275" cy="760095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04FFE" w:rsidRDefault="00104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FFE" w:rsidRDefault="007E0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социальному статусу обратившихся, обращения распределились следующим образом: </w:t>
      </w:r>
    </w:p>
    <w:tbl>
      <w:tblPr>
        <w:tblStyle w:val="af4"/>
        <w:tblW w:w="9180" w:type="dxa"/>
        <w:tblLook w:val="04A0" w:firstRow="1" w:lastRow="0" w:firstColumn="1" w:lastColumn="0" w:noHBand="0" w:noVBand="1"/>
      </w:tblPr>
      <w:tblGrid>
        <w:gridCol w:w="3469"/>
        <w:gridCol w:w="1884"/>
        <w:gridCol w:w="1985"/>
        <w:gridCol w:w="1842"/>
      </w:tblGrid>
      <w:tr w:rsidR="0035478F">
        <w:tc>
          <w:tcPr>
            <w:tcW w:w="3469" w:type="dxa"/>
          </w:tcPr>
          <w:p w:rsidR="0035478F" w:rsidRDefault="0035478F" w:rsidP="0035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84" w:type="dxa"/>
          </w:tcPr>
          <w:p w:rsidR="0035478F" w:rsidRDefault="0035478F" w:rsidP="00354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985" w:type="dxa"/>
          </w:tcPr>
          <w:p w:rsidR="0035478F" w:rsidRDefault="0035478F" w:rsidP="00354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842" w:type="dxa"/>
          </w:tcPr>
          <w:p w:rsidR="0035478F" w:rsidRDefault="0035478F" w:rsidP="00354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35478F">
        <w:tc>
          <w:tcPr>
            <w:tcW w:w="3469" w:type="dxa"/>
          </w:tcPr>
          <w:p w:rsidR="0035478F" w:rsidRDefault="0035478F" w:rsidP="0035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от пенсионеров</w:t>
            </w:r>
          </w:p>
        </w:tc>
        <w:tc>
          <w:tcPr>
            <w:tcW w:w="1884" w:type="dxa"/>
          </w:tcPr>
          <w:p w:rsidR="0035478F" w:rsidRDefault="0035478F" w:rsidP="0035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(14%)</w:t>
            </w:r>
          </w:p>
        </w:tc>
        <w:tc>
          <w:tcPr>
            <w:tcW w:w="1985" w:type="dxa"/>
          </w:tcPr>
          <w:p w:rsidR="0035478F" w:rsidRDefault="0035478F" w:rsidP="0035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(14%)</w:t>
            </w:r>
          </w:p>
        </w:tc>
        <w:tc>
          <w:tcPr>
            <w:tcW w:w="1842" w:type="dxa"/>
          </w:tcPr>
          <w:p w:rsidR="0035478F" w:rsidRDefault="00EF3327" w:rsidP="00EF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5478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5478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5478F">
        <w:tc>
          <w:tcPr>
            <w:tcW w:w="3469" w:type="dxa"/>
          </w:tcPr>
          <w:p w:rsidR="0035478F" w:rsidRDefault="0035478F" w:rsidP="0035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от работающих граждан</w:t>
            </w:r>
          </w:p>
        </w:tc>
        <w:tc>
          <w:tcPr>
            <w:tcW w:w="1884" w:type="dxa"/>
          </w:tcPr>
          <w:p w:rsidR="0035478F" w:rsidRDefault="0035478F" w:rsidP="0035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(16%)</w:t>
            </w:r>
          </w:p>
        </w:tc>
        <w:tc>
          <w:tcPr>
            <w:tcW w:w="1985" w:type="dxa"/>
          </w:tcPr>
          <w:p w:rsidR="0035478F" w:rsidRDefault="0035478F" w:rsidP="0035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(10%)</w:t>
            </w:r>
          </w:p>
        </w:tc>
        <w:tc>
          <w:tcPr>
            <w:tcW w:w="1842" w:type="dxa"/>
          </w:tcPr>
          <w:p w:rsidR="0035478F" w:rsidRDefault="00EF3327" w:rsidP="00EF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(8</w:t>
            </w:r>
            <w:r w:rsidR="0035478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5478F">
        <w:tc>
          <w:tcPr>
            <w:tcW w:w="3469" w:type="dxa"/>
          </w:tcPr>
          <w:p w:rsidR="0035478F" w:rsidRDefault="0035478F" w:rsidP="0035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от неработающего населения</w:t>
            </w:r>
          </w:p>
        </w:tc>
        <w:tc>
          <w:tcPr>
            <w:tcW w:w="1884" w:type="dxa"/>
          </w:tcPr>
          <w:p w:rsidR="0035478F" w:rsidRDefault="0035478F" w:rsidP="0035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(6%)</w:t>
            </w:r>
          </w:p>
        </w:tc>
        <w:tc>
          <w:tcPr>
            <w:tcW w:w="1985" w:type="dxa"/>
          </w:tcPr>
          <w:p w:rsidR="0035478F" w:rsidRDefault="0035478F" w:rsidP="0035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(5%)</w:t>
            </w:r>
          </w:p>
        </w:tc>
        <w:tc>
          <w:tcPr>
            <w:tcW w:w="1842" w:type="dxa"/>
          </w:tcPr>
          <w:p w:rsidR="0035478F" w:rsidRDefault="00EF3327" w:rsidP="00EF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478F">
              <w:rPr>
                <w:rFonts w:ascii="Times New Roman" w:hAnsi="Times New Roman" w:cs="Times New Roman"/>
                <w:sz w:val="28"/>
                <w:szCs w:val="28"/>
              </w:rPr>
              <w:t>4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478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5478F">
        <w:tc>
          <w:tcPr>
            <w:tcW w:w="3469" w:type="dxa"/>
          </w:tcPr>
          <w:p w:rsidR="0035478F" w:rsidRDefault="0035478F" w:rsidP="0035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не определен</w:t>
            </w:r>
          </w:p>
        </w:tc>
        <w:tc>
          <w:tcPr>
            <w:tcW w:w="1884" w:type="dxa"/>
          </w:tcPr>
          <w:p w:rsidR="0035478F" w:rsidRDefault="0035478F" w:rsidP="0035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(64%)</w:t>
            </w:r>
          </w:p>
        </w:tc>
        <w:tc>
          <w:tcPr>
            <w:tcW w:w="1985" w:type="dxa"/>
          </w:tcPr>
          <w:p w:rsidR="0035478F" w:rsidRDefault="0035478F" w:rsidP="0035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(71%)</w:t>
            </w:r>
          </w:p>
        </w:tc>
        <w:tc>
          <w:tcPr>
            <w:tcW w:w="1842" w:type="dxa"/>
          </w:tcPr>
          <w:p w:rsidR="0035478F" w:rsidRDefault="00EF3327" w:rsidP="00EF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 (66</w:t>
            </w:r>
            <w:r w:rsidR="0035478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5478F">
        <w:tc>
          <w:tcPr>
            <w:tcW w:w="3469" w:type="dxa"/>
          </w:tcPr>
          <w:p w:rsidR="0035478F" w:rsidRDefault="0035478F" w:rsidP="0035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84" w:type="dxa"/>
          </w:tcPr>
          <w:p w:rsidR="0035478F" w:rsidRDefault="0035478F" w:rsidP="0035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(100%)</w:t>
            </w:r>
          </w:p>
        </w:tc>
        <w:tc>
          <w:tcPr>
            <w:tcW w:w="1985" w:type="dxa"/>
          </w:tcPr>
          <w:p w:rsidR="0035478F" w:rsidRDefault="0035478F" w:rsidP="0035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(100%)</w:t>
            </w:r>
          </w:p>
        </w:tc>
        <w:tc>
          <w:tcPr>
            <w:tcW w:w="1842" w:type="dxa"/>
          </w:tcPr>
          <w:p w:rsidR="0035478F" w:rsidRDefault="00EF3327" w:rsidP="0035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="0035478F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</w:tbl>
    <w:p w:rsidR="00104FFE" w:rsidRDefault="00104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FFE" w:rsidRDefault="007E0EDA">
      <w:pPr>
        <w:keepNext/>
        <w:spacing w:after="0"/>
        <w:jc w:val="both"/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791200" cy="3752850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04FFE" w:rsidRDefault="007E0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тематики обращений показал, что в период с 202</w:t>
      </w:r>
      <w:r w:rsidR="00EF33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202</w:t>
      </w:r>
      <w:r w:rsidR="00EF33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актуальными являются вопросы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Обращений граждан на предмет коррупционных и иных правонарушений, наличия у сотрудников личной заинтересованности, которая может привести к конфликту интересов и нарушению Кодекса этики и служебного поведения сотрудников не поступало. В целом тематика обра</w:t>
      </w:r>
      <w:r>
        <w:rPr>
          <w:rFonts w:ascii="Times New Roman" w:hAnsi="Times New Roman" w:cs="Times New Roman"/>
          <w:sz w:val="28"/>
          <w:szCs w:val="28"/>
        </w:rPr>
        <w:t>щений сложилась следующим образом:</w:t>
      </w:r>
    </w:p>
    <w:tbl>
      <w:tblPr>
        <w:tblStyle w:val="af4"/>
        <w:tblW w:w="9287" w:type="dxa"/>
        <w:tblLook w:val="04A0" w:firstRow="1" w:lastRow="0" w:firstColumn="1" w:lastColumn="0" w:noHBand="0" w:noVBand="1"/>
      </w:tblPr>
      <w:tblGrid>
        <w:gridCol w:w="594"/>
        <w:gridCol w:w="2916"/>
        <w:gridCol w:w="1701"/>
        <w:gridCol w:w="2268"/>
        <w:gridCol w:w="1808"/>
      </w:tblGrid>
      <w:tr w:rsidR="00104FFE">
        <w:trPr>
          <w:trHeight w:val="437"/>
        </w:trPr>
        <w:tc>
          <w:tcPr>
            <w:tcW w:w="9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FE" w:rsidRDefault="007E0E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104FFE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FE" w:rsidRDefault="007E0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FE" w:rsidRDefault="0010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FFE" w:rsidRDefault="007E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7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04FFE" w:rsidRDefault="007E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104FFE" w:rsidRDefault="007E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EF332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327" w:rsidRDefault="00EF3327" w:rsidP="00EF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327" w:rsidRDefault="00EF3327" w:rsidP="00EF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3327" w:rsidRDefault="00EF3327" w:rsidP="00EF3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3327" w:rsidRDefault="00EF3327" w:rsidP="00EF3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3327" w:rsidRDefault="00EF3327" w:rsidP="00EF3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EF332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(6%)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163704" w:rsidP="00EF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3(2</w:t>
            </w:r>
            <w:r w:rsidR="00EF332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F332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(42%)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(64%)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163704" w:rsidP="0016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EF3327">
              <w:rPr>
                <w:rFonts w:ascii="Times New Roman" w:hAnsi="Times New Roman" w:cs="Times New Roman"/>
                <w:sz w:val="28"/>
                <w:szCs w:val="28"/>
              </w:rPr>
              <w:t xml:space="preserve"> (6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332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F332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связи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(7%)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(6%)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163704" w:rsidP="0016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332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332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F3327">
        <w:trPr>
          <w:trHeight w:val="42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(4%)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(4%)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163704" w:rsidP="0016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332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332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F332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труда и заработной платы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163704" w:rsidP="0016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332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332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F332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(17%)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(14%)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163704" w:rsidP="0016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F3327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332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F332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 сфере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(5%)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163704" w:rsidP="0016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F332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332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F332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EF332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(16%)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(11%)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163704" w:rsidP="0016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3327">
              <w:rPr>
                <w:rFonts w:ascii="Times New Roman" w:hAnsi="Times New Roman" w:cs="Times New Roman"/>
                <w:sz w:val="28"/>
                <w:szCs w:val="28"/>
              </w:rPr>
              <w:t>9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332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F332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(100%)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EF3327" w:rsidP="00EF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(100%)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27" w:rsidRDefault="00163704" w:rsidP="00EF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="00EF3327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</w:tbl>
    <w:p w:rsidR="00104FFE" w:rsidRDefault="0010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FFE" w:rsidRDefault="007E0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38825" cy="6381750"/>
            <wp:effectExtent l="0" t="0" r="0" b="0"/>
            <wp:docPr id="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04FFE" w:rsidRDefault="007E0E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Законом от 02.05.2006 года № 59-ФЗ «О порядке рассмотрения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все поступившие в период с 202</w:t>
      </w:r>
      <w:r w:rsidR="001637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202</w:t>
      </w:r>
      <w:r w:rsidR="001637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обращения были рассмотрены в установленный законом срок и сняты с контроля. </w:t>
      </w:r>
    </w:p>
    <w:tbl>
      <w:tblPr>
        <w:tblStyle w:val="af4"/>
        <w:tblW w:w="9287" w:type="dxa"/>
        <w:tblLook w:val="04A0" w:firstRow="1" w:lastRow="0" w:firstColumn="1" w:lastColumn="0" w:noHBand="0" w:noVBand="1"/>
      </w:tblPr>
      <w:tblGrid>
        <w:gridCol w:w="594"/>
        <w:gridCol w:w="2775"/>
        <w:gridCol w:w="1842"/>
        <w:gridCol w:w="2268"/>
        <w:gridCol w:w="1808"/>
      </w:tblGrid>
      <w:tr w:rsidR="00104FFE">
        <w:trPr>
          <w:trHeight w:val="437"/>
        </w:trPr>
        <w:tc>
          <w:tcPr>
            <w:tcW w:w="9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FE" w:rsidRDefault="007E0E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РАССМОТРЕНИЯ ОБРАЩЕНИЙ ПО СРОКАМ ИСПОЛНЕНИЯ</w:t>
            </w:r>
          </w:p>
        </w:tc>
      </w:tr>
      <w:tr w:rsidR="00104FFE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FE" w:rsidRDefault="007E0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FE" w:rsidRDefault="0010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FFE" w:rsidRDefault="007E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91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04FFE" w:rsidRDefault="007E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104FFE" w:rsidRDefault="007E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16370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704" w:rsidRDefault="00163704" w:rsidP="00163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704" w:rsidRDefault="00163704" w:rsidP="00163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3704" w:rsidRDefault="00163704" w:rsidP="00163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3704" w:rsidRDefault="00163704" w:rsidP="00163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3704" w:rsidRDefault="00163704" w:rsidP="00163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16370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704" w:rsidRDefault="00163704" w:rsidP="00163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704" w:rsidRDefault="00163704" w:rsidP="00163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163704" w:rsidRDefault="00163704" w:rsidP="00163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10 дней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704" w:rsidRDefault="00163704" w:rsidP="0016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(27%)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704" w:rsidRDefault="00163704" w:rsidP="0016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(30%)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704" w:rsidRDefault="00153027" w:rsidP="0015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(28</w:t>
            </w:r>
            <w:r w:rsidR="0016370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6370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704" w:rsidRDefault="00163704" w:rsidP="00163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704" w:rsidRDefault="00163704" w:rsidP="00163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163704" w:rsidRDefault="00163704" w:rsidP="00163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 дней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704" w:rsidRDefault="00163704" w:rsidP="0016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(24%)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704" w:rsidRDefault="00163704" w:rsidP="0016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(18%)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704" w:rsidRDefault="00153027" w:rsidP="0015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63704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70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6370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704" w:rsidRDefault="00163704" w:rsidP="00163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704" w:rsidRDefault="00163704" w:rsidP="00163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163704" w:rsidRDefault="00163704" w:rsidP="00163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30 дней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704" w:rsidRDefault="00163704" w:rsidP="0016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(39%)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704" w:rsidRDefault="00163704" w:rsidP="0016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(39%)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704" w:rsidRDefault="00153027" w:rsidP="0015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 </w:t>
            </w:r>
            <w:r w:rsidR="00163704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6370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63704">
        <w:trPr>
          <w:trHeight w:val="42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704" w:rsidRDefault="00163704" w:rsidP="00163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704" w:rsidRDefault="00163704" w:rsidP="00163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дан на месте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704" w:rsidRDefault="00163704" w:rsidP="0016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(6%)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704" w:rsidRDefault="00163704" w:rsidP="0016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(7%)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704" w:rsidRDefault="00153027" w:rsidP="0016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63704">
              <w:rPr>
                <w:rFonts w:ascii="Times New Roman" w:hAnsi="Times New Roman" w:cs="Times New Roman"/>
                <w:sz w:val="28"/>
                <w:szCs w:val="28"/>
              </w:rPr>
              <w:t xml:space="preserve"> (7%)</w:t>
            </w:r>
          </w:p>
        </w:tc>
      </w:tr>
      <w:tr w:rsidR="00163704">
        <w:trPr>
          <w:trHeight w:val="42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704" w:rsidRDefault="00163704" w:rsidP="00163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704" w:rsidRDefault="00163704" w:rsidP="00163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Перенаправлено по компетенции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704" w:rsidRDefault="00163704" w:rsidP="0016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(3%)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704" w:rsidRDefault="00163704" w:rsidP="0016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704" w:rsidRDefault="00153027" w:rsidP="0015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37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370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63704">
        <w:trPr>
          <w:trHeight w:val="42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704" w:rsidRDefault="00163704" w:rsidP="00163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704" w:rsidRDefault="00163704" w:rsidP="00163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сведения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704" w:rsidRDefault="00163704" w:rsidP="0016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704" w:rsidRDefault="00163704" w:rsidP="0016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(4%)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704" w:rsidRDefault="00153027" w:rsidP="0015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7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370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6370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704" w:rsidRDefault="00163704" w:rsidP="00163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704" w:rsidRDefault="00163704" w:rsidP="0016370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3704" w:rsidRDefault="00163704" w:rsidP="0016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(100%)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3704" w:rsidRDefault="00163704" w:rsidP="0016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(100%)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3704" w:rsidRDefault="00153027" w:rsidP="0016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="00163704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</w:tbl>
    <w:p w:rsidR="00104FFE" w:rsidRDefault="0010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FFE" w:rsidRDefault="00104FFE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04FFE" w:rsidRDefault="007E0EDA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0" t="0" r="0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0"/>
    </w:p>
    <w:sectPr w:rsidR="00104FFE">
      <w:headerReference w:type="default" r:id="rId14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EDA" w:rsidRDefault="007E0EDA">
      <w:pPr>
        <w:spacing w:after="0" w:line="240" w:lineRule="auto"/>
      </w:pPr>
      <w:r>
        <w:separator/>
      </w:r>
    </w:p>
  </w:endnote>
  <w:endnote w:type="continuationSeparator" w:id="0">
    <w:p w:rsidR="007E0EDA" w:rsidRDefault="007E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EDA" w:rsidRDefault="007E0EDA">
      <w:pPr>
        <w:spacing w:after="0" w:line="240" w:lineRule="auto"/>
      </w:pPr>
      <w:r>
        <w:separator/>
      </w:r>
    </w:p>
  </w:footnote>
  <w:footnote w:type="continuationSeparator" w:id="0">
    <w:p w:rsidR="007E0EDA" w:rsidRDefault="007E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407121"/>
      <w:docPartObj>
        <w:docPartGallery w:val="Page Numbers (Top of Page)"/>
        <w:docPartUnique/>
      </w:docPartObj>
    </w:sdtPr>
    <w:sdtEndPr/>
    <w:sdtContent>
      <w:p w:rsidR="00104FFE" w:rsidRDefault="007E0E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027">
          <w:rPr>
            <w:noProof/>
          </w:rPr>
          <w:t>7</w:t>
        </w:r>
        <w:r>
          <w:fldChar w:fldCharType="end"/>
        </w:r>
      </w:p>
    </w:sdtContent>
  </w:sdt>
  <w:p w:rsidR="00104FFE" w:rsidRDefault="00104FFE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FE"/>
    <w:rsid w:val="000E1893"/>
    <w:rsid w:val="00104FFE"/>
    <w:rsid w:val="00153027"/>
    <w:rsid w:val="00163704"/>
    <w:rsid w:val="002527A9"/>
    <w:rsid w:val="0035478F"/>
    <w:rsid w:val="003A6A45"/>
    <w:rsid w:val="007E0EDA"/>
    <w:rsid w:val="00AB35C4"/>
    <w:rsid w:val="00C00052"/>
    <w:rsid w:val="00EF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200F"/>
  <w15:docId w15:val="{82C27C89-1A24-44BE-9905-ADB8BD40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Pr>
      <w:rFonts w:eastAsiaTheme="minorEastAsia"/>
      <w:lang w:eastAsia="ru-RU"/>
    </w:rPr>
  </w:style>
  <w:style w:type="paragraph" w:styleId="af9">
    <w:name w:val="footer"/>
    <w:basedOn w:val="a"/>
    <w:link w:val="af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rPr>
      <w:rFonts w:eastAsiaTheme="minorEastAsia"/>
      <w:lang w:eastAsia="ru-RU"/>
    </w:rPr>
  </w:style>
  <w:style w:type="paragraph" w:styleId="afb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 анализ количества обращений граждан за 2021-2023 гг.</a:t>
            </a:r>
          </a:p>
        </c:rich>
      </c:tx>
      <c:overlay val="0"/>
      <c:spPr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prstGeom prst="rect">
          <a:avLst/>
        </a:prstGeom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prstGeom prst="rect">
          <a:avLst/>
        </a:prstGeom>
        <a:noFill/>
        <a:ln>
          <a:noFill/>
        </a:ln>
        <a:effectLst/>
        <a:sp3d/>
      </c:spPr>
    </c:sideWall>
    <c:backWall>
      <c:thickness val="0"/>
      <c:spPr>
        <a:prstGeom prst="rect">
          <a:avLst/>
        </a:prstGeom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val</c:v>
                </c:pt>
              </c:strCache>
            </c:strRef>
          </c:tx>
          <c:spPr>
            <a:prstGeom prst="rect">
              <a:avLst/>
            </a:prstGeom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95</c:v>
                </c:pt>
                <c:pt idx="1">
                  <c:v>83</c:v>
                </c:pt>
                <c:pt idx="2">
                  <c:v>158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BC55-421B-962F-E4CB8C546C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40789886"/>
        <c:axId val="2140789885"/>
        <c:axId val="0"/>
      </c:bar3DChart>
      <c:valAx>
        <c:axId val="2140789885"/>
        <c:scaling>
          <c:orientation val="minMax"/>
        </c:scaling>
        <c:delete val="0"/>
        <c:axPos val="l"/>
        <c:majorGridlines>
          <c:spPr>
            <a:prstGeom prst="rect">
              <a:avLst/>
            </a:prstGeom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prstGeom prst="rect">
            <a:avLst/>
          </a:prstGeom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40789886"/>
        <c:crosses val="autoZero"/>
        <c:crossBetween val="between"/>
      </c:valAx>
      <c:catAx>
        <c:axId val="214078988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prstGeom prst="rect">
            <a:avLst/>
          </a:prstGeom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40789885"/>
        <c:crosses val="autoZero"/>
        <c:auto val="1"/>
        <c:lblAlgn val="ctr"/>
        <c:lblOffset val="100"/>
        <c:noMultiLvlLbl val="0"/>
      </c:catAx>
      <c:spPr>
        <a:prstGeom prst="rect">
          <a:avLst/>
        </a:prstGeom>
        <a:noFill/>
        <a:ln>
          <a:noFill/>
        </a:ln>
        <a:effectLst/>
      </c:spPr>
    </c:plotArea>
    <c:plotVisOnly val="1"/>
    <c:dispBlanksAs val="gap"/>
    <c:showDLblsOverMax val="0"/>
  </c:chart>
  <c:spPr>
    <a:xfrm>
      <a:off x="0" y="0"/>
      <a:ext cx="5819771" cy="2914645"/>
    </a:xfrm>
    <a:prstGeom prst="rect">
      <a:avLst/>
    </a:prstGeom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prstGeom prst="rect">
          <a:avLst/>
        </a:prstGeom>
        <a:solidFill>
          <a:schemeClr val="lt1">
            <a:lumMod val="95000"/>
          </a:schemeClr>
        </a:solidFill>
        <a:ln>
          <a:noFill/>
        </a:ln>
        <a:effectLst/>
      </c:spPr>
    </c:floor>
    <c:sideWall>
      <c:thickness val="0"/>
      <c:spPr>
        <a:prstGeom prst="rect">
          <a:avLst/>
        </a:prstGeom>
        <a:noFill/>
        <a:ln>
          <a:noFill/>
        </a:ln>
        <a:effectLst/>
      </c:spPr>
    </c:sideWall>
    <c:backWall>
      <c:thickness val="0"/>
      <c:spPr>
        <a:prstGeom prst="rect">
          <a:avLst/>
        </a:prstGeom>
        <a:noFill/>
        <a:ln>
          <a:noFill/>
        </a:ln>
        <a:effectLst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коллективные</c:v>
                </c:pt>
              </c:strCache>
            </c:strRef>
          </c:tx>
          <c:spPr>
            <a:prstGeom prst="rect">
              <a:avLst/>
            </a:prstGeom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11</c:v>
                </c:pt>
                <c:pt idx="2">
                  <c:v>13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6AF4-44C3-A417-807EB7AA865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неколлективные</c:v>
                </c:pt>
              </c:strCache>
            </c:strRef>
          </c:tx>
          <c:spPr>
            <a:prstGeom prst="rect">
              <a:avLst/>
            </a:prstGeom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84</c:v>
                </c:pt>
                <c:pt idx="1">
                  <c:v>72</c:v>
                </c:pt>
                <c:pt idx="2">
                  <c:v>145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6AF4-44C3-A417-807EB7AA86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08008960"/>
        <c:axId val="108554880"/>
        <c:axId val="0"/>
      </c:bar3DChart>
      <c:catAx>
        <c:axId val="1080089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prstGeom prst="rect">
            <a:avLst/>
          </a:prstGeom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cap="all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554880"/>
        <c:crosses val="autoZero"/>
        <c:auto val="1"/>
        <c:lblAlgn val="ctr"/>
        <c:lblOffset val="100"/>
        <c:noMultiLvlLbl val="0"/>
      </c:catAx>
      <c:valAx>
        <c:axId val="108554880"/>
        <c:scaling>
          <c:orientation val="minMax"/>
        </c:scaling>
        <c:delete val="0"/>
        <c:axPos val="l"/>
        <c:majorGridlines>
          <c:spPr>
            <a:prstGeom prst="rect">
              <a:avLst/>
            </a:prstGeom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prstGeom prst="rect">
            <a:avLst/>
          </a:prstGeom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008960"/>
        <c:crosses val="autoZero"/>
        <c:crossBetween val="between"/>
      </c:valAx>
      <c:spPr>
        <a:prstGeom prst="rect">
          <a:avLst/>
        </a:prstGeom>
        <a:noFill/>
        <a:ln>
          <a:noFill/>
        </a:ln>
        <a:effectLst/>
      </c:spPr>
    </c:plotArea>
    <c:legend>
      <c:legendPos val="b"/>
      <c:overlay val="0"/>
      <c:spPr>
        <a:prstGeom prst="rect">
          <a:avLst/>
        </a:prstGeom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rstGeom prst="rect">
      <a:avLst/>
    </a:prstGeom>
    <a:gradFill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prstGeom prst="rect">
          <a:avLst/>
        </a:prstGeom>
        <a:solidFill>
          <a:schemeClr val="lt1">
            <a:lumMod val="95000"/>
          </a:schemeClr>
        </a:solidFill>
        <a:ln>
          <a:noFill/>
        </a:ln>
        <a:effectLst/>
      </c:spPr>
    </c:floor>
    <c:sideWall>
      <c:thickness val="0"/>
      <c:spPr>
        <a:prstGeom prst="rect">
          <a:avLst/>
        </a:prstGeom>
        <a:noFill/>
        <a:ln>
          <a:noFill/>
        </a:ln>
        <a:effectLst/>
      </c:spPr>
    </c:sideWall>
    <c:backWall>
      <c:thickness val="0"/>
      <c:spPr>
        <a:prstGeom prst="rect">
          <a:avLst/>
        </a:prstGeom>
        <a:noFill/>
        <a:ln>
          <a:noFill/>
        </a:ln>
        <a:effectLst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Администрация Заринского района</c:v>
                </c:pt>
              </c:strCache>
            </c:strRef>
          </c:tx>
          <c:spPr>
            <a:prstGeom prst="rect">
              <a:avLst/>
            </a:prstGeom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</c:v>
                </c:pt>
                <c:pt idx="1">
                  <c:v>35</c:v>
                </c:pt>
                <c:pt idx="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91-455A-BF95-13825B8461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Органы исполнительной и представительной власти</c:v>
                </c:pt>
              </c:strCache>
            </c:strRef>
          </c:tx>
          <c:spPr>
            <a:prstGeom prst="rect">
              <a:avLst/>
            </a:prstGeom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</c:v>
                </c:pt>
                <c:pt idx="1">
                  <c:v>11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91-455A-BF95-13825B84616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Управление Президента России по работе с обращениями граждан</c:v>
                </c:pt>
              </c:strCache>
            </c:strRef>
          </c:tx>
          <c:spPr>
            <a:prstGeom prst="rect">
              <a:avLst/>
            </a:prstGeom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13</c:v>
                </c:pt>
                <c:pt idx="1">
                  <c:v>11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291-455A-BF95-13825B84616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Интернет-приемная Губернатора и Правительства Алтайского края</c:v>
                </c:pt>
              </c:strCache>
            </c:strRef>
          </c:tx>
          <c:spPr>
            <a:prstGeom prst="rect">
              <a:avLst/>
            </a:prstGeom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23</c:v>
                </c:pt>
                <c:pt idx="1">
                  <c:v>20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291-455A-BF95-13825B84616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Личный прием граждан</c:v>
                </c:pt>
              </c:strCache>
            </c:strRef>
          </c:tx>
          <c:spPr>
            <a:prstGeom prst="rect">
              <a:avLst/>
            </a:prstGeom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291-455A-BF95-13825B8461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2123165215"/>
        <c:axId val="2123160223"/>
        <c:axId val="0"/>
      </c:bar3DChart>
      <c:catAx>
        <c:axId val="21231652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prstGeom prst="rect">
            <a:avLst/>
          </a:prstGeom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cap="all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3160223"/>
        <c:crosses val="autoZero"/>
        <c:auto val="1"/>
        <c:lblAlgn val="ctr"/>
        <c:lblOffset val="100"/>
        <c:noMultiLvlLbl val="0"/>
      </c:catAx>
      <c:valAx>
        <c:axId val="2123160223"/>
        <c:scaling>
          <c:orientation val="minMax"/>
        </c:scaling>
        <c:delete val="0"/>
        <c:axPos val="l"/>
        <c:majorGridlines>
          <c:spPr>
            <a:prstGeom prst="rect">
              <a:avLst/>
            </a:prstGeom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prstGeom prst="rect">
            <a:avLst/>
          </a:prstGeom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3165215"/>
        <c:crosses val="autoZero"/>
        <c:crossBetween val="between"/>
      </c:valAx>
      <c:spPr>
        <a:prstGeom prst="rect">
          <a:avLst/>
        </a:prstGeom>
        <a:noFill/>
        <a:ln>
          <a:noFill/>
        </a:ln>
        <a:effectLst/>
      </c:spPr>
    </c:plotArea>
    <c:legend>
      <c:legendPos val="b"/>
      <c:overlay val="0"/>
      <c:spPr>
        <a:prstGeom prst="rect">
          <a:avLst/>
        </a:prstGeom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rstGeom prst="rect">
      <a:avLst/>
    </a:prstGeom>
    <a:gradFill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prstGeom prst="rect">
          <a:avLst/>
        </a:prstGeom>
        <a:solidFill>
          <a:schemeClr val="lt1">
            <a:lumMod val="95000"/>
          </a:schemeClr>
        </a:solidFill>
        <a:ln>
          <a:noFill/>
        </a:ln>
        <a:effectLst/>
      </c:spPr>
    </c:floor>
    <c:sideWall>
      <c:thickness val="0"/>
      <c:spPr>
        <a:prstGeom prst="rect">
          <a:avLst/>
        </a:prstGeom>
        <a:noFill/>
        <a:ln>
          <a:noFill/>
        </a:ln>
        <a:effectLst/>
      </c:spPr>
    </c:sideWall>
    <c:backWall>
      <c:thickness val="0"/>
      <c:spPr>
        <a:prstGeom prst="rect">
          <a:avLst/>
        </a:prstGeom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8.1918000000000005E-2"/>
          <c:y val="0.20116100000000001"/>
          <c:w val="0.55628699999999998"/>
          <c:h val="0.7083669999999999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Глава района (личный прием)</c:v>
                </c:pt>
              </c:strCache>
            </c:strRef>
          </c:tx>
          <c:spPr>
            <a:prstGeom prst="rect">
              <a:avLst/>
            </a:prstGeom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C6-48CE-9D25-B93C639FB7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Первый заместитель главы Администрации района</c:v>
                </c:pt>
              </c:strCache>
            </c:strRef>
          </c:tx>
          <c:spPr>
            <a:prstGeom prst="rect">
              <a:avLst/>
            </a:prstGeom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</c:v>
                </c:pt>
                <c:pt idx="1">
                  <c:v>5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C6-48CE-9D25-B93C639FB74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Комитет по экономике</c:v>
                </c:pt>
              </c:strCache>
            </c:strRef>
          </c:tx>
          <c:spPr>
            <a:prstGeom prst="rect">
              <a:avLst/>
            </a:prstGeom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C6-48CE-9D25-B93C639FB74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Комитет по сельскому хозяйству </c:v>
                </c:pt>
              </c:strCache>
            </c:strRef>
          </c:tx>
          <c:spPr>
            <a:prstGeom prst="rect">
              <a:avLst/>
            </a:prstGeom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1C6-48CE-9D25-B93C639FB74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Управляющий делами  </c:v>
                </c:pt>
              </c:strCache>
            </c:strRef>
          </c:tx>
          <c:spPr>
            <a:prstGeom prst="rect">
              <a:avLst/>
            </a:prstGeom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1C6-48CE-9D25-B93C639FB74C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Комитет строительства и жилищно-коммунального хозяйства </c:v>
                </c:pt>
              </c:strCache>
            </c:strRef>
          </c:tx>
          <c:spPr>
            <a:prstGeom prst="rect">
              <a:avLst/>
            </a:prstGeom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44</c:v>
                </c:pt>
                <c:pt idx="1">
                  <c:v>59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1C6-48CE-9D25-B93C639FB74C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Комитет по образованию и делам молодежи </c:v>
                </c:pt>
              </c:strCache>
            </c:strRef>
          </c:tx>
          <c:spPr>
            <a:prstGeom prst="rect">
              <a:avLst/>
            </a:prstGeom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accent1">
                  <a:lumMod val="60000"/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5</c:v>
                </c:pt>
                <c:pt idx="1">
                  <c:v>2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1C6-48CE-9D25-B93C639FB74C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Комитет по культуре </c:v>
                </c:pt>
              </c:strCache>
            </c:strRef>
          </c:tx>
          <c:spPr>
            <a:prstGeom prst="rect">
              <a:avLst/>
            </a:prstGeom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accent2">
                  <a:lumMod val="60000"/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1C6-48CE-9D25-B93C639FB74C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Юридический отдел </c:v>
                </c:pt>
              </c:strCache>
            </c:strRef>
          </c:tx>
          <c:spPr>
            <a:prstGeom prst="rect">
              <a:avLst/>
            </a:prstGeom>
            <a:solidFill>
              <a:schemeClr val="accent3">
                <a:lumMod val="60000"/>
                <a:alpha val="85000"/>
              </a:schemeClr>
            </a:solidFill>
            <a:ln w="9525" cap="flat" cmpd="sng" algn="ctr">
              <a:solidFill>
                <a:schemeClr val="accent3">
                  <a:lumMod val="60000"/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1C6-48CE-9D25-B93C639FB74C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Отдел по управлению имуществом и земельным отношениям</c:v>
                </c:pt>
              </c:strCache>
            </c:strRef>
          </c:tx>
          <c:spPr>
            <a:prstGeom prst="rect">
              <a:avLst/>
            </a:prstGeom>
            <a:solidFill>
              <a:schemeClr val="accent4">
                <a:lumMod val="60000"/>
                <a:alpha val="85000"/>
              </a:schemeClr>
            </a:solidFill>
            <a:ln w="9525" cap="flat" cmpd="sng" algn="ctr">
              <a:solidFill>
                <a:schemeClr val="accent4">
                  <a:lumMod val="60000"/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Лист1!$K$2:$K$4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1C6-48CE-9D25-B93C639FB74C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Отдел по делам ГО и ЧС и мобилизационной работе</c:v>
                </c:pt>
              </c:strCache>
            </c:strRef>
          </c:tx>
          <c:spPr>
            <a:prstGeom prst="rect">
              <a:avLst/>
            </a:prstGeom>
            <a:solidFill>
              <a:schemeClr val="accent5">
                <a:lumMod val="60000"/>
                <a:alpha val="85000"/>
              </a:schemeClr>
            </a:solidFill>
            <a:ln w="9525" cap="flat" cmpd="sng" algn="ctr">
              <a:solidFill>
                <a:schemeClr val="accent5">
                  <a:lumMod val="60000"/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Лист1!$L$2:$L$4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1C6-48CE-9D25-B93C639FB74C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Отдел по делам архивов</c:v>
                </c:pt>
              </c:strCache>
            </c:strRef>
          </c:tx>
          <c:spPr>
            <a:prstGeom prst="rect">
              <a:avLst/>
            </a:prstGeom>
            <a:solidFill>
              <a:schemeClr val="accent6">
                <a:lumMod val="60000"/>
                <a:alpha val="85000"/>
              </a:schemeClr>
            </a:solidFill>
            <a:ln w="9525" cap="flat" cmpd="sng" algn="ctr">
              <a:solidFill>
                <a:schemeClr val="accent6">
                  <a:lumMod val="60000"/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Лист1!$M$2:$M$4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61C6-48CE-9D25-B93C639FB74C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Организационный отдел </c:v>
                </c:pt>
              </c:strCache>
            </c:strRef>
          </c:tx>
          <c:spPr>
            <a:prstGeom prst="rect">
              <a:avLst/>
            </a:prstGeom>
            <a:solidFill>
              <a:schemeClr val="accent1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accent1">
                  <a:lumMod val="80000"/>
                  <a:lumOff val="20000"/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Лист1!$N$2:$N$4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1C6-48CE-9D25-B93C639FB74C}"/>
            </c:ext>
          </c:extLst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Отдел архитектуры и градостроительства</c:v>
                </c:pt>
              </c:strCache>
            </c:strRef>
          </c:tx>
          <c:spPr>
            <a:prstGeom prst="rect">
              <a:avLst/>
            </a:prstGeom>
            <a:solidFill>
              <a:schemeClr val="accent2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accent2">
                  <a:lumMod val="80000"/>
                  <a:lumOff val="20000"/>
                  <a:lumMod val="75000"/>
                </a:schemeClr>
              </a:solidFill>
              <a:round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Лист1!$O$2:$O$4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61C6-48CE-9D25-B93C639FB74C}"/>
            </c:ext>
          </c:extLst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Отдел муниципальных закупок</c:v>
                </c:pt>
              </c:strCache>
            </c:strRef>
          </c:tx>
          <c:spPr>
            <a:prstGeom prst="rect">
              <a:avLst/>
            </a:prstGeom>
            <a:solidFill>
              <a:schemeClr val="accent3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accent3">
                  <a:lumMod val="80000"/>
                  <a:lumOff val="20000"/>
                  <a:lumMod val="75000"/>
                </a:schemeClr>
              </a:solidFill>
              <a:round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Лист1!$P$2:$P$4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1C6-48CE-9D25-B93C639FB74C}"/>
            </c:ext>
          </c:extLst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Отдел по взаимодействию со СМИ и общественными организациями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Лист1!$Q$2:$Q$4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61C6-48CE-9D25-B93C639FB74C}"/>
            </c:ext>
          </c:extLst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Счетная палата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Лист1!$R$2:$R$4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61C6-48CE-9D25-B93C639FB7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116912512"/>
        <c:axId val="116914048"/>
        <c:axId val="0"/>
      </c:bar3DChart>
      <c:catAx>
        <c:axId val="1169125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prstGeom prst="rect">
            <a:avLst/>
          </a:prstGeom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cap="all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914048"/>
        <c:crosses val="autoZero"/>
        <c:auto val="1"/>
        <c:lblAlgn val="ctr"/>
        <c:lblOffset val="100"/>
        <c:noMultiLvlLbl val="0"/>
      </c:catAx>
      <c:valAx>
        <c:axId val="116914048"/>
        <c:scaling>
          <c:orientation val="minMax"/>
        </c:scaling>
        <c:delete val="0"/>
        <c:axPos val="l"/>
        <c:majorGridlines>
          <c:spPr>
            <a:prstGeom prst="rect">
              <a:avLst/>
            </a:prstGeom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prstGeom prst="rect">
            <a:avLst/>
          </a:prstGeom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912512"/>
        <c:crosses val="autoZero"/>
        <c:crossBetween val="between"/>
      </c:valAx>
      <c:spPr>
        <a:prstGeom prst="rect">
          <a:avLst/>
        </a:prstGeom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6557173646885792"/>
          <c:y val="9.8482E-2"/>
          <c:w val="0.32250575980535967"/>
          <c:h val="0.83939349686552334"/>
        </c:manualLayout>
      </c:layout>
      <c:overlay val="0"/>
      <c:spPr>
        <a:prstGeom prst="rect">
          <a:avLst/>
        </a:prstGeom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rstGeom prst="rect">
      <a:avLst/>
    </a:prstGeom>
    <a:gradFill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prstGeom prst="rect">
          <a:avLst/>
        </a:prstGeom>
        <a:solidFill>
          <a:schemeClr val="lt1">
            <a:lumMod val="95000"/>
          </a:schemeClr>
        </a:solidFill>
        <a:ln>
          <a:noFill/>
        </a:ln>
        <a:effectLst/>
      </c:spPr>
    </c:floor>
    <c:sideWall>
      <c:thickness val="0"/>
      <c:spPr>
        <a:prstGeom prst="rect">
          <a:avLst/>
        </a:prstGeom>
        <a:noFill/>
        <a:ln>
          <a:noFill/>
        </a:ln>
        <a:effectLst/>
      </c:spPr>
    </c:sideWall>
    <c:backWall>
      <c:thickness val="0"/>
      <c:spPr>
        <a:prstGeom prst="rect">
          <a:avLst/>
        </a:prstGeom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7.0406999999999997E-2"/>
          <c:y val="0.172732"/>
          <c:w val="0.592395"/>
          <c:h val="0.720442000000000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пенсионеры</c:v>
                </c:pt>
              </c:strCache>
            </c:strRef>
          </c:tx>
          <c:spPr>
            <a:prstGeom prst="rect">
              <a:avLst/>
            </a:prstGeom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12</c:v>
                </c:pt>
                <c:pt idx="2">
                  <c:v>27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BA20-4F99-AD59-909132234C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работающие граждане</c:v>
                </c:pt>
              </c:strCache>
            </c:strRef>
          </c:tx>
          <c:spPr>
            <a:prstGeom prst="rect">
              <a:avLst/>
            </a:prstGeom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</c:v>
                </c:pt>
                <c:pt idx="1">
                  <c:v>8</c:v>
                </c:pt>
                <c:pt idx="2">
                  <c:v>13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BA20-4F99-AD59-909132234CC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неработающее население</c:v>
                </c:pt>
              </c:strCache>
            </c:strRef>
          </c:tx>
          <c:spPr>
            <a:prstGeom prst="rect">
              <a:avLst/>
            </a:prstGeom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14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BA20-4F99-AD59-909132234CC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статус не определен</c:v>
                </c:pt>
              </c:strCache>
            </c:strRef>
          </c:tx>
          <c:spPr>
            <a:prstGeom prst="rect">
              <a:avLst/>
            </a:prstGeom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61</c:v>
                </c:pt>
                <c:pt idx="1">
                  <c:v>59</c:v>
                </c:pt>
                <c:pt idx="2">
                  <c:v>104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BA20-4F99-AD59-909132234C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19408512"/>
        <c:axId val="119416704"/>
        <c:axId val="0"/>
      </c:bar3DChart>
      <c:catAx>
        <c:axId val="1194085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prstGeom prst="rect">
            <a:avLst/>
          </a:prstGeom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cap="all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416704"/>
        <c:crosses val="autoZero"/>
        <c:auto val="1"/>
        <c:lblAlgn val="ctr"/>
        <c:lblOffset val="100"/>
        <c:noMultiLvlLbl val="0"/>
      </c:catAx>
      <c:valAx>
        <c:axId val="119416704"/>
        <c:scaling>
          <c:orientation val="minMax"/>
        </c:scaling>
        <c:delete val="0"/>
        <c:axPos val="l"/>
        <c:majorGridlines>
          <c:spPr>
            <a:prstGeom prst="rect">
              <a:avLst/>
            </a:prstGeom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prstGeom prst="rect">
            <a:avLst/>
          </a:prstGeom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408512"/>
        <c:crosses val="autoZero"/>
        <c:crossBetween val="between"/>
      </c:valAx>
      <c:spPr>
        <a:prstGeom prst="rect">
          <a:avLst/>
        </a:prstGeom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1898099999999998"/>
          <c:y val="0.14086299999999999"/>
          <c:w val="0.231019"/>
          <c:h val="0.77791900000000003"/>
        </c:manualLayout>
      </c:layout>
      <c:overlay val="0"/>
      <c:spPr>
        <a:prstGeom prst="rect">
          <a:avLst/>
        </a:prstGeom>
        <a:solidFill>
          <a:schemeClr val="lt1">
            <a:lumMod val="95000"/>
            <a:alpha val="39000"/>
          </a:schemeClr>
        </a:solidFill>
        <a:ln>
          <a:noFill/>
          <a:round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rstGeom prst="rect">
      <a:avLst/>
    </a:prstGeom>
    <a:gradFill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prstGeom prst="rect">
          <a:avLst/>
        </a:prstGeom>
        <a:solidFill>
          <a:schemeClr val="lt1">
            <a:lumMod val="95000"/>
          </a:schemeClr>
        </a:solidFill>
        <a:ln>
          <a:noFill/>
        </a:ln>
        <a:effectLst/>
      </c:spPr>
    </c:floor>
    <c:sideWall>
      <c:thickness val="0"/>
      <c:spPr>
        <a:prstGeom prst="rect">
          <a:avLst/>
        </a:prstGeom>
        <a:noFill/>
        <a:ln>
          <a:noFill/>
        </a:ln>
        <a:effectLst/>
      </c:spPr>
    </c:sideWall>
    <c:backWall>
      <c:thickness val="0"/>
      <c:spPr>
        <a:prstGeom prst="rect">
          <a:avLst/>
        </a:prstGeom>
        <a:noFill/>
        <a:ln>
          <a:noFill/>
        </a:ln>
        <a:effectLst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Жилищные вопросы </c:v>
                </c:pt>
              </c:strCache>
            </c:strRef>
          </c:tx>
          <c:spPr>
            <a:prstGeom prst="rect">
              <a:avLst/>
            </a:prstGeom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7B79-456B-B52A-CB08083FE60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 ЖКХ</c:v>
                </c:pt>
              </c:strCache>
            </c:strRef>
          </c:tx>
          <c:spPr>
            <a:prstGeom prst="rect">
              <a:avLst/>
            </a:prstGeom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40</c:v>
                </c:pt>
                <c:pt idx="1">
                  <c:v>53</c:v>
                </c:pt>
                <c:pt idx="2">
                  <c:v>96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7B79-456B-B52A-CB08083FE60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транспорта и связи </c:v>
                </c:pt>
              </c:strCache>
            </c:strRef>
          </c:tx>
          <c:spPr>
            <a:prstGeom prst="rect">
              <a:avLst/>
            </a:prstGeom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7B79-456B-B52A-CB08083FE60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Земельные вопросы</c:v>
                </c:pt>
              </c:strCache>
            </c:strRef>
          </c:tx>
          <c:spPr>
            <a:prstGeom prst="rect">
              <a:avLst/>
            </a:prstGeom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7B79-456B-B52A-CB08083FE60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Вопросы труда и заработной платы</c:v>
                </c:pt>
              </c:strCache>
            </c:strRef>
          </c:tx>
          <c:spPr>
            <a:prstGeom prst="rect">
              <a:avLst/>
            </a:prstGeom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7B79-456B-B52A-CB08083FE60B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Социальные вопросы</c:v>
                </c:pt>
              </c:strCache>
            </c:strRef>
          </c:tx>
          <c:spPr>
            <a:prstGeom prst="rect">
              <a:avLst/>
            </a:prstGeom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15</c:v>
                </c:pt>
                <c:pt idx="1">
                  <c:v>12</c:v>
                </c:pt>
                <c:pt idx="2">
                  <c:v>17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7B79-456B-B52A-CB08083FE60B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Вопросы в сфере образования</c:v>
                </c:pt>
              </c:strCache>
            </c:strRef>
          </c:tx>
          <c:spPr>
            <a:prstGeom prst="rect">
              <a:avLst/>
            </a:prstGeom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accent1">
                  <a:lumMod val="60000"/>
                  <a:lumMod val="75000"/>
                </a:schemeClr>
              </a:solidFill>
              <a:round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12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7B79-456B-B52A-CB08083FE60B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Юридические вопросы</c:v>
                </c:pt>
              </c:strCache>
            </c:strRef>
          </c:tx>
          <c:spPr>
            <a:prstGeom prst="rect">
              <a:avLst/>
            </a:prstGeom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accent2">
                  <a:lumMod val="60000"/>
                  <a:lumMod val="75000"/>
                </a:schemeClr>
              </a:solidFill>
              <a:round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7B79-456B-B52A-CB08083FE60B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Другие</c:v>
                </c:pt>
              </c:strCache>
            </c:strRef>
          </c:tx>
          <c:spPr>
            <a:prstGeom prst="rect">
              <a:avLst/>
            </a:prstGeom>
            <a:solidFill>
              <a:schemeClr val="accent3">
                <a:lumMod val="60000"/>
                <a:alpha val="85000"/>
              </a:schemeClr>
            </a:solidFill>
            <a:ln w="9525" cap="flat" cmpd="sng" algn="ctr">
              <a:solidFill>
                <a:schemeClr val="accent3">
                  <a:lumMod val="60000"/>
                  <a:lumMod val="75000"/>
                </a:schemeClr>
              </a:solidFill>
              <a:round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15</c:v>
                </c:pt>
                <c:pt idx="1">
                  <c:v>9</c:v>
                </c:pt>
                <c:pt idx="2">
                  <c:v>19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7B79-456B-B52A-CB08083FE6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16855552"/>
        <c:axId val="116857088"/>
        <c:axId val="0"/>
      </c:bar3DChart>
      <c:catAx>
        <c:axId val="116855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prstGeom prst="rect">
            <a:avLst/>
          </a:prstGeom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cap="all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857088"/>
        <c:crosses val="autoZero"/>
        <c:auto val="1"/>
        <c:lblAlgn val="ctr"/>
        <c:lblOffset val="100"/>
        <c:noMultiLvlLbl val="0"/>
      </c:catAx>
      <c:valAx>
        <c:axId val="116857088"/>
        <c:scaling>
          <c:orientation val="minMax"/>
        </c:scaling>
        <c:delete val="0"/>
        <c:axPos val="l"/>
        <c:majorGridlines>
          <c:spPr>
            <a:prstGeom prst="rect">
              <a:avLst/>
            </a:prstGeom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prstGeom prst="rect">
            <a:avLst/>
          </a:prstGeom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855552"/>
        <c:crosses val="autoZero"/>
        <c:crossBetween val="between"/>
        <c:majorUnit val="1"/>
      </c:valAx>
      <c:spPr>
        <a:prstGeom prst="rect">
          <a:avLst/>
        </a:prstGeom>
        <a:noFill/>
        <a:ln>
          <a:noFill/>
        </a:ln>
        <a:effectLst/>
      </c:spPr>
    </c:plotArea>
    <c:legend>
      <c:legendPos val="b"/>
      <c:overlay val="0"/>
      <c:spPr>
        <a:prstGeom prst="rect">
          <a:avLst/>
        </a:prstGeom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rstGeom prst="rect">
      <a:avLst/>
    </a:prstGeom>
    <a:gradFill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prstGeom prst="rect">
          <a:avLst/>
        </a:prstGeom>
        <a:solidFill>
          <a:schemeClr val="lt1">
            <a:lumMod val="95000"/>
          </a:schemeClr>
        </a:solidFill>
        <a:ln>
          <a:noFill/>
        </a:ln>
        <a:effectLst/>
      </c:spPr>
    </c:floor>
    <c:sideWall>
      <c:thickness val="0"/>
      <c:spPr>
        <a:prstGeom prst="rect">
          <a:avLst/>
        </a:prstGeom>
        <a:noFill/>
        <a:ln>
          <a:noFill/>
        </a:ln>
        <a:effectLst/>
      </c:spPr>
    </c:sideWall>
    <c:backWall>
      <c:thickness val="0"/>
      <c:spPr>
        <a:prstGeom prst="rect">
          <a:avLst/>
        </a:prstGeom>
        <a:noFill/>
        <a:ln>
          <a:noFill/>
        </a:ln>
        <a:effectLst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 дней</c:v>
                </c:pt>
              </c:strCache>
            </c:strRef>
          </c:tx>
          <c:spPr>
            <a:prstGeom prst="rect">
              <a:avLst/>
            </a:prstGeom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25</c:v>
                </c:pt>
                <c:pt idx="2">
                  <c:v>44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EEF7-4B89-A0AD-36A26BACD5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 дней</c:v>
                </c:pt>
              </c:strCache>
            </c:strRef>
          </c:tx>
          <c:spPr>
            <a:prstGeom prst="rect">
              <a:avLst/>
            </a:prstGeom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</c:v>
                </c:pt>
                <c:pt idx="1">
                  <c:v>15</c:v>
                </c:pt>
                <c:pt idx="2">
                  <c:v>31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EEF7-4B89-A0AD-36A26BACD5B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30 дней</c:v>
                </c:pt>
              </c:strCache>
            </c:strRef>
          </c:tx>
          <c:spPr>
            <a:prstGeom prst="rect">
              <a:avLst/>
            </a:prstGeom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37</c:v>
                </c:pt>
                <c:pt idx="1">
                  <c:v>32</c:v>
                </c:pt>
                <c:pt idx="2">
                  <c:v>58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EEF7-4B89-A0AD-36A26BACD5B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Ответ дан на месте</c:v>
                </c:pt>
              </c:strCache>
            </c:strRef>
          </c:tx>
          <c:spPr>
            <a:prstGeom prst="rect">
              <a:avLst/>
            </a:prstGeom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11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EEF7-4B89-A0AD-36A26BACD5B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Перенаправлено по компетенции</c:v>
                </c:pt>
              </c:strCache>
            </c:strRef>
          </c:tx>
          <c:spPr>
            <a:prstGeom prst="rect">
              <a:avLst/>
            </a:prstGeom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EEF7-4B89-A0AD-36A26BACD5B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Для сведения</c:v>
                </c:pt>
              </c:strCache>
            </c:strRef>
          </c:tx>
          <c:spPr>
            <a:prstGeom prst="rect">
              <a:avLst/>
            </a:prstGeom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EEF7-4B89-A0AD-36A26BACD5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19077888"/>
        <c:axId val="119091968"/>
        <c:axId val="0"/>
      </c:bar3DChart>
      <c:catAx>
        <c:axId val="119077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prstGeom prst="rect">
            <a:avLst/>
          </a:prstGeom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cap="all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091968"/>
        <c:crosses val="autoZero"/>
        <c:auto val="1"/>
        <c:lblAlgn val="ctr"/>
        <c:lblOffset val="100"/>
        <c:noMultiLvlLbl val="0"/>
      </c:catAx>
      <c:valAx>
        <c:axId val="119091968"/>
        <c:scaling>
          <c:orientation val="minMax"/>
        </c:scaling>
        <c:delete val="0"/>
        <c:axPos val="l"/>
        <c:majorGridlines>
          <c:spPr>
            <a:prstGeom prst="rect">
              <a:avLst/>
            </a:prstGeom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prstGeom prst="rect">
            <a:avLst/>
          </a:prstGeom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077888"/>
        <c:crosses val="autoZero"/>
        <c:crossBetween val="between"/>
      </c:valAx>
      <c:spPr>
        <a:prstGeom prst="rect">
          <a:avLst/>
        </a:prstGeom>
        <a:noFill/>
        <a:ln>
          <a:noFill/>
        </a:ln>
        <a:effectLst/>
      </c:spPr>
    </c:plotArea>
    <c:legend>
      <c:legendPos val="b"/>
      <c:overlay val="0"/>
      <c:spPr>
        <a:prstGeom prst="rect">
          <a:avLst/>
        </a:prstGeom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rstGeom prst="rect">
      <a:avLst/>
    </a:prstGeom>
    <a:gradFill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EE34D-FCF4-4290-B7F0-472711AA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Анастасия Сергеевна</dc:creator>
  <cp:lastModifiedBy>Хайлук Снежана Юрьевна</cp:lastModifiedBy>
  <cp:revision>57</cp:revision>
  <dcterms:created xsi:type="dcterms:W3CDTF">2017-01-12T09:59:00Z</dcterms:created>
  <dcterms:modified xsi:type="dcterms:W3CDTF">2024-01-25T07:50:00Z</dcterms:modified>
</cp:coreProperties>
</file>